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bookmarkStart w:id="0" w:name="_GoBack"/>
      <w:bookmarkEnd w:id="0"/>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Default="004F216F"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12</w:t>
      </w:r>
      <w:r w:rsidRPr="004F216F">
        <w:rPr>
          <w:rFonts w:eastAsia="Times New Roman"/>
          <w:color w:val="000000"/>
          <w:shd w:val="clear" w:color="auto" w:fill="FFFFFF"/>
          <w:vertAlign w:val="superscript"/>
        </w:rPr>
        <w:t>th</w:t>
      </w:r>
      <w:r>
        <w:rPr>
          <w:rFonts w:eastAsia="Times New Roman"/>
          <w:color w:val="000000"/>
          <w:shd w:val="clear" w:color="auto" w:fill="FFFFFF"/>
        </w:rPr>
        <w:t xml:space="preserve"> September</w:t>
      </w:r>
      <w:r w:rsidR="00182791" w:rsidRPr="00182791">
        <w:rPr>
          <w:rFonts w:eastAsia="Times New Roman"/>
          <w:color w:val="000000"/>
          <w:shd w:val="clear" w:color="auto" w:fill="FFFFFF"/>
        </w:rPr>
        <w:t xml:space="preserve"> 2018</w:t>
      </w:r>
    </w:p>
    <w:p w:rsidR="004F216F" w:rsidRDefault="004F216F" w:rsidP="000448FB">
      <w:pPr>
        <w:overflowPunct w:val="0"/>
        <w:autoSpaceDE w:val="0"/>
        <w:autoSpaceDN w:val="0"/>
        <w:adjustRightInd w:val="0"/>
        <w:textAlignment w:val="baseline"/>
        <w:rPr>
          <w:rFonts w:eastAsia="Times New Roman"/>
          <w:color w:val="000000"/>
          <w:shd w:val="clear" w:color="auto" w:fill="FFFFFF"/>
        </w:rPr>
      </w:pPr>
    </w:p>
    <w:p w:rsidR="004F216F" w:rsidRPr="0099521F" w:rsidRDefault="004F216F" w:rsidP="000448FB">
      <w:pPr>
        <w:overflowPunct w:val="0"/>
        <w:autoSpaceDE w:val="0"/>
        <w:autoSpaceDN w:val="0"/>
        <w:adjustRightInd w:val="0"/>
        <w:textAlignment w:val="baseline"/>
        <w:rPr>
          <w:rFonts w:eastAsia="Times New Roman"/>
          <w:color w:val="000000"/>
          <w:shd w:val="clear" w:color="auto" w:fill="FFFFFF"/>
        </w:rPr>
      </w:pPr>
      <w:r w:rsidRPr="0099521F">
        <w:rPr>
          <w:color w:val="0B0C0C"/>
          <w:shd w:val="clear" w:color="auto" w:fill="FFFFFF"/>
        </w:rPr>
        <w:t>Fisheries White Paper Consultation team </w:t>
      </w:r>
      <w:r w:rsidRPr="0099521F">
        <w:rPr>
          <w:color w:val="0B0C0C"/>
        </w:rPr>
        <w:br/>
      </w:r>
      <w:r w:rsidRPr="0099521F">
        <w:rPr>
          <w:color w:val="0B0C0C"/>
          <w:shd w:val="clear" w:color="auto" w:fill="FFFFFF"/>
        </w:rPr>
        <w:t>Department for Environment, Food &amp; Rural Affairs </w:t>
      </w:r>
      <w:r w:rsidRPr="0099521F">
        <w:rPr>
          <w:color w:val="0B0C0C"/>
        </w:rPr>
        <w:br/>
      </w:r>
      <w:r w:rsidRPr="0099521F">
        <w:rPr>
          <w:color w:val="0B0C0C"/>
          <w:shd w:val="clear" w:color="auto" w:fill="FFFFFF"/>
        </w:rPr>
        <w:t>First Floor, </w:t>
      </w:r>
      <w:r w:rsidRPr="0099521F">
        <w:rPr>
          <w:color w:val="0B0C0C"/>
        </w:rPr>
        <w:br/>
      </w:r>
      <w:r w:rsidRPr="0099521F">
        <w:rPr>
          <w:color w:val="0B0C0C"/>
          <w:shd w:val="clear" w:color="auto" w:fill="FFFFFF"/>
        </w:rPr>
        <w:t>Seacole Block, </w:t>
      </w:r>
      <w:r w:rsidRPr="0099521F">
        <w:rPr>
          <w:color w:val="0B0C0C"/>
        </w:rPr>
        <w:br/>
      </w:r>
      <w:r w:rsidRPr="0099521F">
        <w:rPr>
          <w:color w:val="0B0C0C"/>
          <w:shd w:val="clear" w:color="auto" w:fill="FFFFFF"/>
        </w:rPr>
        <w:t>2 Marsham Street </w:t>
      </w:r>
      <w:r w:rsidRPr="0099521F">
        <w:rPr>
          <w:color w:val="0B0C0C"/>
        </w:rPr>
        <w:br/>
      </w:r>
      <w:r w:rsidRPr="0099521F">
        <w:rPr>
          <w:color w:val="0B0C0C"/>
          <w:shd w:val="clear" w:color="auto" w:fill="FFFFFF"/>
        </w:rPr>
        <w:t>London </w:t>
      </w:r>
      <w:r w:rsidRPr="0099521F">
        <w:rPr>
          <w:color w:val="0B0C0C"/>
        </w:rPr>
        <w:br/>
      </w:r>
      <w:r w:rsidRPr="0099521F">
        <w:rPr>
          <w:color w:val="0B0C0C"/>
          <w:shd w:val="clear" w:color="auto" w:fill="FFFFFF"/>
        </w:rPr>
        <w:t>SW1P 4DF</w:t>
      </w:r>
    </w:p>
    <w:p w:rsidR="004F216F" w:rsidRDefault="004F216F" w:rsidP="000448FB">
      <w:pPr>
        <w:overflowPunct w:val="0"/>
        <w:autoSpaceDE w:val="0"/>
        <w:autoSpaceDN w:val="0"/>
        <w:adjustRightInd w:val="0"/>
        <w:textAlignment w:val="baseline"/>
        <w:rPr>
          <w:rFonts w:eastAsia="Times New Roman"/>
          <w:color w:val="000000"/>
          <w:shd w:val="clear" w:color="auto" w:fill="FFFFFF"/>
        </w:rPr>
      </w:pPr>
    </w:p>
    <w:p w:rsidR="004F216F" w:rsidRPr="00182791" w:rsidRDefault="001B6113" w:rsidP="000448FB">
      <w:pPr>
        <w:overflowPunct w:val="0"/>
        <w:autoSpaceDE w:val="0"/>
        <w:autoSpaceDN w:val="0"/>
        <w:adjustRightInd w:val="0"/>
        <w:textAlignment w:val="baseline"/>
        <w:rPr>
          <w:rFonts w:eastAsia="Times New Roman"/>
          <w:color w:val="000000"/>
          <w:shd w:val="clear" w:color="auto" w:fill="FFFFFF"/>
        </w:rPr>
      </w:pPr>
      <w:hyperlink r:id="rId9" w:history="1">
        <w:r w:rsidR="004F216F" w:rsidRPr="003C7848">
          <w:rPr>
            <w:rStyle w:val="Hyperlink"/>
            <w:rFonts w:eastAsia="Times New Roman"/>
            <w:shd w:val="clear" w:color="auto" w:fill="FFFFFF"/>
          </w:rPr>
          <w:t>FisheriesEngagement@defra.gsi.gov.uk</w:t>
        </w:r>
      </w:hyperlink>
      <w:r w:rsidR="004F216F">
        <w:rPr>
          <w:rFonts w:eastAsia="Times New Roman"/>
          <w:color w:val="000000"/>
          <w:shd w:val="clear" w:color="auto" w:fill="FFFFFF"/>
        </w:rPr>
        <w:t xml:space="preserve"> </w:t>
      </w:r>
    </w:p>
    <w:p w:rsidR="000448FB" w:rsidRPr="00182791" w:rsidRDefault="000448FB" w:rsidP="000448FB">
      <w:pPr>
        <w:overflowPunct w:val="0"/>
        <w:autoSpaceDE w:val="0"/>
        <w:autoSpaceDN w:val="0"/>
        <w:adjustRightInd w:val="0"/>
        <w:textAlignment w:val="baseline"/>
        <w:rPr>
          <w:rFonts w:eastAsia="Times New Roman"/>
          <w:color w:val="000000"/>
          <w:shd w:val="clear" w:color="auto" w:fill="FFFFFF"/>
        </w:rPr>
      </w:pPr>
    </w:p>
    <w:p w:rsidR="00667510" w:rsidRDefault="00667510"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9521F" w:rsidRDefault="0099521F"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Dear Sir/Madam</w:t>
      </w:r>
    </w:p>
    <w:p w:rsidR="0099521F" w:rsidRPr="0099521F" w:rsidRDefault="0099521F" w:rsidP="0099521F">
      <w:pPr>
        <w:overflowPunct w:val="0"/>
        <w:autoSpaceDE w:val="0"/>
        <w:autoSpaceDN w:val="0"/>
        <w:adjustRightInd w:val="0"/>
        <w:jc w:val="center"/>
        <w:textAlignment w:val="baseline"/>
        <w:rPr>
          <w:rFonts w:eastAsia="Times New Roman"/>
          <w:b/>
          <w:color w:val="0B0C0C"/>
          <w:bdr w:val="none" w:sz="0" w:space="0" w:color="auto" w:frame="1"/>
          <w:shd w:val="clear" w:color="auto" w:fill="FFFFFF"/>
        </w:rPr>
      </w:pPr>
      <w:r w:rsidRPr="0099521F">
        <w:rPr>
          <w:b/>
        </w:rPr>
        <w:t>Consultation on “Sustainable fisheries for future generations”</w:t>
      </w:r>
    </w:p>
    <w:p w:rsidR="0099521F" w:rsidRPr="00182791" w:rsidRDefault="0099521F"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67510" w:rsidRPr="00667510" w:rsidRDefault="000448FB" w:rsidP="00667510">
      <w:pPr>
        <w:overflowPunct w:val="0"/>
        <w:autoSpaceDE w:val="0"/>
        <w:autoSpaceDN w:val="0"/>
        <w:adjustRightInd w:val="0"/>
        <w:textAlignment w:val="baseline"/>
        <w:rPr>
          <w:rFonts w:eastAsia="Times New Roman"/>
          <w:color w:val="0B0C0C"/>
          <w:bdr w:val="none" w:sz="0" w:space="0" w:color="auto" w:frame="1"/>
          <w:shd w:val="clear" w:color="auto" w:fill="FFFFFF"/>
        </w:rPr>
      </w:pPr>
      <w:r w:rsidRPr="00182791">
        <w:rPr>
          <w:rFonts w:eastAsia="Times New Roman"/>
          <w:color w:val="0B0C0C"/>
          <w:bdr w:val="none" w:sz="0" w:space="0" w:color="auto" w:frame="1"/>
          <w:shd w:val="clear" w:color="auto" w:fill="FFFFFF"/>
        </w:rPr>
        <w:t>The Joint Nautical Archaeology Policy Committee (JNAPC) has pleasure</w:t>
      </w:r>
      <w:r w:rsidR="00182791" w:rsidRPr="00182791">
        <w:rPr>
          <w:rFonts w:eastAsia="Times New Roman"/>
          <w:color w:val="0B0C0C"/>
          <w:bdr w:val="none" w:sz="0" w:space="0" w:color="auto" w:frame="1"/>
          <w:shd w:val="clear" w:color="auto" w:fill="FFFFFF"/>
        </w:rPr>
        <w:t xml:space="preserve"> in submitting its </w:t>
      </w:r>
      <w:r w:rsidR="00667510">
        <w:rPr>
          <w:rFonts w:eastAsia="Times New Roman"/>
          <w:color w:val="0B0C0C"/>
          <w:bdr w:val="none" w:sz="0" w:space="0" w:color="auto" w:frame="1"/>
          <w:shd w:val="clear" w:color="auto" w:fill="FFFFFF"/>
        </w:rPr>
        <w:t xml:space="preserve">response to the </w:t>
      </w:r>
      <w:r w:rsidR="00667510">
        <w:t>c</w:t>
      </w:r>
      <w:r w:rsidR="00667510" w:rsidRPr="00667510">
        <w:t>onsultation on “Sustainable fisheries for future generations”</w:t>
      </w:r>
    </w:p>
    <w:p w:rsidR="00667510" w:rsidRPr="00182791" w:rsidRDefault="00667510" w:rsidP="00667510">
      <w:pPr>
        <w:autoSpaceDE w:val="0"/>
        <w:autoSpaceDN w:val="0"/>
        <w:adjustRightInd w:val="0"/>
        <w:rPr>
          <w:rFonts w:eastAsia="Times New Roman"/>
          <w:color w:val="0B0C0C"/>
          <w:bdr w:val="none" w:sz="0" w:space="0" w:color="auto" w:frame="1"/>
          <w:shd w:val="clear" w:color="auto" w:fill="FFFFFF"/>
        </w:rPr>
      </w:pPr>
    </w:p>
    <w:p w:rsidR="00182791" w:rsidRPr="004C43F2" w:rsidRDefault="00182791" w:rsidP="00182791">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Pr>
          <w:rFonts w:eastAsia="Calibri"/>
          <w:lang w:eastAsia="en-US"/>
        </w:rPr>
        <w:t>hown in Appendix 1</w:t>
      </w:r>
      <w:r w:rsidRPr="004C43F2">
        <w:rPr>
          <w:rFonts w:eastAsia="Calibri"/>
          <w:lang w:eastAsia="en-US"/>
        </w:rPr>
        <w:t>.</w:t>
      </w:r>
    </w:p>
    <w:p w:rsidR="00182791" w:rsidRPr="004C43F2" w:rsidRDefault="00182791" w:rsidP="00182791">
      <w:pPr>
        <w:keepNext/>
        <w:outlineLvl w:val="1"/>
        <w:rPr>
          <w:rFonts w:eastAsia="Calibri"/>
          <w:lang w:eastAsia="en-US"/>
        </w:rPr>
      </w:pPr>
    </w:p>
    <w:p w:rsidR="00182791" w:rsidRPr="004C43F2" w:rsidRDefault="00182791" w:rsidP="00182791">
      <w:pPr>
        <w:shd w:val="clear" w:color="auto" w:fill="FFFFFF"/>
        <w:rPr>
          <w:rFonts w:eastAsia="Times New Roman"/>
          <w:color w:val="000000"/>
        </w:rPr>
      </w:pPr>
      <w:r w:rsidRPr="004C43F2">
        <w:rPr>
          <w:rFonts w:eastAsia="Calibri"/>
          <w:lang w:eastAsia="en-US"/>
        </w:rPr>
        <w:t xml:space="preserve">The JNAPC has a membership (see Appendix </w:t>
      </w:r>
      <w:r w:rsidR="00C217A5">
        <w:rPr>
          <w:rFonts w:eastAsia="Calibri"/>
          <w:lang w:eastAsia="en-US"/>
        </w:rPr>
        <w:t>2</w:t>
      </w:r>
      <w:r w:rsidRPr="004C43F2">
        <w:rPr>
          <w:rFonts w:eastAsia="Calibri"/>
          <w:lang w:eastAsia="en-US"/>
        </w:rPr>
        <w:t>) that includes most</w:t>
      </w:r>
      <w:r w:rsidR="001F623D">
        <w:rPr>
          <w:rFonts w:eastAsia="Calibri"/>
          <w:lang w:eastAsia="en-US"/>
        </w:rPr>
        <w:t xml:space="preserve"> of the governmental, museum, academic and </w:t>
      </w:r>
      <w:r w:rsidRPr="004C43F2">
        <w:rPr>
          <w:rFonts w:eastAsia="Calibri"/>
          <w:lang w:eastAsia="en-US"/>
        </w:rPr>
        <w:t>voluntary organisations</w:t>
      </w:r>
      <w:r w:rsidR="001F623D">
        <w:rPr>
          <w:rFonts w:eastAsia="Calibri"/>
          <w:lang w:eastAsia="en-US"/>
        </w:rPr>
        <w:t>, and advisers</w:t>
      </w:r>
      <w:r w:rsidRPr="004C43F2">
        <w:rPr>
          <w:rFonts w:eastAsia="Calibri"/>
          <w:lang w:eastAsia="en-US"/>
        </w:rPr>
        <w:t xml:space="preserve"> concerned with submerged heritage assets, including the Nautical Archaeology Society,</w:t>
      </w:r>
      <w:r>
        <w:rPr>
          <w:rFonts w:eastAsia="Calibri"/>
          <w:lang w:eastAsia="en-US"/>
        </w:rPr>
        <w:t xml:space="preserve"> MAST, </w:t>
      </w:r>
      <w:r w:rsidRPr="004C43F2">
        <w:rPr>
          <w:rFonts w:eastAsia="Calibri"/>
          <w:lang w:eastAsia="en-US"/>
        </w:rPr>
        <w:t>university professionals, various governing bo</w:t>
      </w:r>
      <w:r w:rsidR="00967227">
        <w:rPr>
          <w:rFonts w:eastAsia="Calibri"/>
          <w:lang w:eastAsia="en-US"/>
        </w:rPr>
        <w:t>dies for recreational diving, providers of</w:t>
      </w:r>
      <w:r w:rsidR="00A20B59">
        <w:rPr>
          <w:rFonts w:eastAsia="Calibri"/>
          <w:lang w:eastAsia="en-US"/>
        </w:rPr>
        <w:t xml:space="preserve"> professional</w:t>
      </w:r>
      <w:r w:rsidR="00967227">
        <w:rPr>
          <w:rFonts w:eastAsia="Calibri"/>
          <w:lang w:eastAsia="en-US"/>
        </w:rPr>
        <w:t xml:space="preserve"> archaeological services</w:t>
      </w:r>
      <w:r w:rsidRPr="004C43F2">
        <w:rPr>
          <w:rFonts w:eastAsia="Calibri"/>
          <w:lang w:eastAsia="en-US"/>
        </w:rPr>
        <w:t xml:space="preserve">, the Council for British Archaeology, </w:t>
      </w:r>
      <w:r>
        <w:rPr>
          <w:rFonts w:eastAsia="Calibri"/>
          <w:lang w:eastAsia="en-US"/>
        </w:rPr>
        <w:t xml:space="preserve">and </w:t>
      </w:r>
      <w:r w:rsidRPr="004C43F2">
        <w:rPr>
          <w:rFonts w:eastAsia="Calibri"/>
          <w:lang w:eastAsia="en-US"/>
        </w:rPr>
        <w:t xml:space="preserve">the Chartered Institute for Archaeologists. </w:t>
      </w:r>
      <w:r w:rsidRPr="004C43F2">
        <w:rPr>
          <w:rFonts w:eastAsia="Times New Roman"/>
        </w:rPr>
        <w:t>The views expressed by the JNAPC do not necessarily represent the views of individual members and observers.</w:t>
      </w:r>
    </w:p>
    <w:p w:rsidR="00182791" w:rsidRPr="004C43F2" w:rsidRDefault="00182791" w:rsidP="00182791">
      <w:pPr>
        <w:shd w:val="clear" w:color="auto" w:fill="FFFFFF"/>
        <w:rPr>
          <w:rFonts w:eastAsia="Times New Roman"/>
          <w:color w:val="0B0C0C"/>
          <w:bdr w:val="none" w:sz="0" w:space="0" w:color="auto" w:frame="1"/>
          <w:shd w:val="clear" w:color="auto" w:fill="FFFFFF"/>
        </w:rPr>
      </w:pPr>
    </w:p>
    <w:p w:rsidR="00182791" w:rsidRDefault="00182791" w:rsidP="00182791">
      <w:pPr>
        <w:rPr>
          <w:b/>
          <w:lang w:eastAsia="en-US"/>
        </w:rPr>
      </w:pPr>
      <w:r w:rsidRPr="00893B6C">
        <w:rPr>
          <w:b/>
          <w:lang w:eastAsia="en-US"/>
        </w:rPr>
        <w:t>JNAPC response</w:t>
      </w:r>
    </w:p>
    <w:p w:rsidR="00893B6C" w:rsidRDefault="00893B6C" w:rsidP="00182791">
      <w:pPr>
        <w:rPr>
          <w:b/>
          <w:lang w:eastAsia="en-US"/>
        </w:rPr>
      </w:pPr>
    </w:p>
    <w:p w:rsidR="00CE0044" w:rsidRDefault="00CE0044" w:rsidP="00893B6C">
      <w:pPr>
        <w:shd w:val="clear" w:color="auto" w:fill="FFFFFF"/>
        <w:rPr>
          <w:rFonts w:eastAsia="Times New Roman"/>
          <w:color w:val="000000"/>
        </w:rPr>
      </w:pPr>
      <w:r>
        <w:rPr>
          <w:rFonts w:eastAsia="Times New Roman"/>
          <w:color w:val="000000"/>
        </w:rPr>
        <w:t xml:space="preserve">In his foreword </w:t>
      </w:r>
      <w:r>
        <w:t>the Rt Hon Michael Gove MP s</w:t>
      </w:r>
      <w:r w:rsidR="009046BE">
        <w:t>tate</w:t>
      </w:r>
      <w:r>
        <w:t xml:space="preserve">s “Our seas and oceans are an integral part of our </w:t>
      </w:r>
      <w:r w:rsidRPr="009046BE">
        <w:t>history</w:t>
      </w:r>
      <w:r>
        <w:t xml:space="preserve">, economy and way of life”. However this is the last time there is any mention of history or </w:t>
      </w:r>
      <w:r w:rsidR="000C5802">
        <w:t xml:space="preserve">even </w:t>
      </w:r>
      <w:r>
        <w:t xml:space="preserve">the marine historic environment. </w:t>
      </w:r>
      <w:r w:rsidR="00893B6C" w:rsidRPr="00893B6C">
        <w:rPr>
          <w:rFonts w:eastAsia="Times New Roman"/>
          <w:color w:val="000000"/>
        </w:rPr>
        <w:t xml:space="preserve">Whilst we welcome the objectives of the White Paper we feel that it once again represents a missed opportunity and fails to address the marine historic environment in any way. </w:t>
      </w:r>
    </w:p>
    <w:p w:rsidR="00CE0044" w:rsidRDefault="00CE0044" w:rsidP="00893B6C">
      <w:pPr>
        <w:shd w:val="clear" w:color="auto" w:fill="FFFFFF"/>
        <w:rPr>
          <w:rFonts w:eastAsia="Times New Roman"/>
          <w:color w:val="000000"/>
        </w:rPr>
      </w:pPr>
    </w:p>
    <w:p w:rsidR="008D7C64" w:rsidRDefault="00CE0044" w:rsidP="00893B6C">
      <w:pPr>
        <w:shd w:val="clear" w:color="auto" w:fill="FFFFFF"/>
        <w:rPr>
          <w:rFonts w:eastAsia="Times New Roman"/>
          <w:color w:val="000000"/>
        </w:rPr>
      </w:pPr>
      <w:r>
        <w:rPr>
          <w:rFonts w:eastAsia="Times New Roman"/>
          <w:color w:val="000000"/>
        </w:rPr>
        <w:t>The JNAPC would like to endorse the individual responses</w:t>
      </w:r>
      <w:r w:rsidR="00E77355" w:rsidRPr="00E77355">
        <w:rPr>
          <w:rFonts w:eastAsia="Times New Roman"/>
          <w:color w:val="000000"/>
        </w:rPr>
        <w:t xml:space="preserve"> </w:t>
      </w:r>
      <w:r w:rsidR="00E77355">
        <w:rPr>
          <w:rFonts w:eastAsia="Times New Roman"/>
          <w:color w:val="000000"/>
        </w:rPr>
        <w:t>to this consultation</w:t>
      </w:r>
      <w:r>
        <w:rPr>
          <w:rFonts w:eastAsia="Times New Roman"/>
          <w:color w:val="000000"/>
        </w:rPr>
        <w:t xml:space="preserve"> made by our members Wessex Archaeology and Fjordr Ltd</w:t>
      </w:r>
      <w:r w:rsidR="001E4C58">
        <w:rPr>
          <w:rFonts w:eastAsia="Times New Roman"/>
          <w:color w:val="000000"/>
        </w:rPr>
        <w:t>,</w:t>
      </w:r>
      <w:r>
        <w:rPr>
          <w:rFonts w:eastAsia="Times New Roman"/>
          <w:color w:val="000000"/>
        </w:rPr>
        <w:t xml:space="preserve"> and also the response by The H</w:t>
      </w:r>
      <w:r w:rsidR="008D7C64">
        <w:rPr>
          <w:rFonts w:eastAsia="Times New Roman"/>
          <w:color w:val="000000"/>
        </w:rPr>
        <w:t>eritage Alliance. We support their important recommendations, some of which we include below.</w:t>
      </w:r>
    </w:p>
    <w:p w:rsidR="008D7C64" w:rsidRDefault="008D7C64" w:rsidP="00893B6C">
      <w:pPr>
        <w:shd w:val="clear" w:color="auto" w:fill="FFFFFF"/>
        <w:rPr>
          <w:rFonts w:eastAsia="Times New Roman"/>
          <w:color w:val="000000"/>
        </w:rPr>
      </w:pPr>
    </w:p>
    <w:p w:rsidR="00893B6C" w:rsidRDefault="00893B6C" w:rsidP="00893B6C">
      <w:pPr>
        <w:shd w:val="clear" w:color="auto" w:fill="FFFFFF"/>
        <w:rPr>
          <w:rFonts w:eastAsia="Times New Roman"/>
          <w:color w:val="000000"/>
        </w:rPr>
      </w:pPr>
      <w:r w:rsidRPr="00893B6C">
        <w:rPr>
          <w:rFonts w:eastAsia="Times New Roman"/>
          <w:color w:val="000000"/>
        </w:rPr>
        <w:lastRenderedPageBreak/>
        <w:t>The United Kingdom has a rich resource around our coasts encompassing internationally important prehistoric sites, an abundance of shipwrecks dating from the Bronze Age to the present, sites relating to the conflicts of the 20th century including shipwrecks and numerous aircraft wrecks</w:t>
      </w:r>
      <w:r w:rsidR="009D2E3D">
        <w:rPr>
          <w:rFonts w:eastAsia="Times New Roman"/>
          <w:color w:val="000000"/>
        </w:rPr>
        <w:t>. T</w:t>
      </w:r>
      <w:r w:rsidRPr="00893B6C">
        <w:rPr>
          <w:rFonts w:eastAsia="Times New Roman"/>
          <w:color w:val="000000"/>
        </w:rPr>
        <w:t xml:space="preserve">hese sites warrant inclusion in any discussion </w:t>
      </w:r>
      <w:r w:rsidR="009D2E3D">
        <w:rPr>
          <w:rFonts w:eastAsia="Times New Roman"/>
          <w:color w:val="000000"/>
        </w:rPr>
        <w:t>not least here in respect of</w:t>
      </w:r>
      <w:r w:rsidR="00C82943">
        <w:rPr>
          <w:rFonts w:eastAsia="Times New Roman"/>
          <w:color w:val="000000"/>
        </w:rPr>
        <w:t xml:space="preserve"> b</w:t>
      </w:r>
      <w:r w:rsidRPr="00893B6C">
        <w:rPr>
          <w:rFonts w:eastAsia="Times New Roman"/>
          <w:color w:val="000000"/>
        </w:rPr>
        <w:t>eing a focus for encouraging biodiversity.</w:t>
      </w:r>
    </w:p>
    <w:p w:rsidR="00907D5B" w:rsidRDefault="00907D5B" w:rsidP="00893B6C">
      <w:pPr>
        <w:shd w:val="clear" w:color="auto" w:fill="FFFFFF"/>
        <w:rPr>
          <w:rFonts w:eastAsia="Times New Roman"/>
          <w:color w:val="000000"/>
        </w:rPr>
      </w:pPr>
    </w:p>
    <w:p w:rsidR="00907D5B" w:rsidRPr="00893B6C" w:rsidRDefault="00907D5B" w:rsidP="00893B6C">
      <w:pPr>
        <w:shd w:val="clear" w:color="auto" w:fill="FFFFFF"/>
        <w:rPr>
          <w:rFonts w:eastAsia="Times New Roman"/>
          <w:color w:val="000000"/>
        </w:rPr>
      </w:pPr>
      <w:r>
        <w:rPr>
          <w:rFonts w:eastAsia="Times New Roman"/>
          <w:color w:val="000000"/>
        </w:rPr>
        <w:t xml:space="preserve">The main recommendation from the JNAPC is that the </w:t>
      </w:r>
      <w:r w:rsidR="00190D3A">
        <w:rPr>
          <w:rFonts w:eastAsia="Times New Roman"/>
          <w:color w:val="000000"/>
        </w:rPr>
        <w:t>Fisheries Bill</w:t>
      </w:r>
      <w:r>
        <w:rPr>
          <w:rFonts w:eastAsia="Times New Roman"/>
          <w:color w:val="000000"/>
        </w:rPr>
        <w:t xml:space="preserve"> should incorporate cultural heritage, </w:t>
      </w:r>
      <w:r w:rsidR="009D2E3D">
        <w:rPr>
          <w:rFonts w:eastAsia="Times New Roman"/>
          <w:color w:val="000000"/>
        </w:rPr>
        <w:t>or</w:t>
      </w:r>
      <w:r>
        <w:rPr>
          <w:rFonts w:eastAsia="Times New Roman"/>
          <w:color w:val="000000"/>
        </w:rPr>
        <w:t xml:space="preserve"> the marine historic environment, within its definition of the marine environment. </w:t>
      </w:r>
      <w:r w:rsidR="009D2E3D">
        <w:rPr>
          <w:rFonts w:eastAsia="Times New Roman"/>
          <w:color w:val="000000"/>
        </w:rPr>
        <w:t>Impacts on cultural heritage should then be</w:t>
      </w:r>
      <w:r w:rsidR="002A0FEA">
        <w:rPr>
          <w:rFonts w:eastAsia="Times New Roman"/>
          <w:color w:val="000000"/>
        </w:rPr>
        <w:t xml:space="preserve"> considered throughout. At present </w:t>
      </w:r>
      <w:r w:rsidR="005C4FF5">
        <w:rPr>
          <w:rFonts w:eastAsia="Times New Roman"/>
          <w:color w:val="000000"/>
        </w:rPr>
        <w:t xml:space="preserve">the marine historic environment </w:t>
      </w:r>
      <w:r w:rsidR="002A0FEA">
        <w:rPr>
          <w:rFonts w:eastAsia="Times New Roman"/>
          <w:color w:val="000000"/>
        </w:rPr>
        <w:t>is completely excluded.</w:t>
      </w:r>
    </w:p>
    <w:p w:rsidR="00893B6C" w:rsidRPr="00893B6C" w:rsidRDefault="00893B6C" w:rsidP="00893B6C">
      <w:pPr>
        <w:shd w:val="clear" w:color="auto" w:fill="FFFFFF"/>
        <w:ind w:firstLine="360"/>
        <w:rPr>
          <w:rFonts w:eastAsia="Times New Roman"/>
          <w:color w:val="000000"/>
        </w:rPr>
      </w:pPr>
      <w:r w:rsidRPr="00893B6C">
        <w:rPr>
          <w:rFonts w:eastAsia="Times New Roman"/>
          <w:color w:val="000000"/>
        </w:rPr>
        <w:t> </w:t>
      </w:r>
    </w:p>
    <w:p w:rsidR="00893B6C" w:rsidRDefault="002A0FEA" w:rsidP="00893B6C">
      <w:pPr>
        <w:shd w:val="clear" w:color="auto" w:fill="FFFFFF"/>
        <w:rPr>
          <w:rFonts w:eastAsia="Times New Roman"/>
          <w:color w:val="000000"/>
        </w:rPr>
      </w:pPr>
      <w:r>
        <w:rPr>
          <w:rFonts w:eastAsia="Times New Roman"/>
          <w:color w:val="000000"/>
        </w:rPr>
        <w:t>The JNAPC would like to make the following points</w:t>
      </w:r>
      <w:r w:rsidR="0094219F">
        <w:rPr>
          <w:rFonts w:eastAsia="Times New Roman"/>
          <w:color w:val="000000"/>
        </w:rPr>
        <w:t>.</w:t>
      </w:r>
    </w:p>
    <w:p w:rsidR="002A0FEA" w:rsidRPr="00893B6C" w:rsidRDefault="002A0FEA" w:rsidP="00893B6C">
      <w:pPr>
        <w:shd w:val="clear" w:color="auto" w:fill="FFFFFF"/>
        <w:rPr>
          <w:rFonts w:eastAsia="Times New Roman"/>
          <w:color w:val="000000"/>
        </w:rPr>
      </w:pPr>
    </w:p>
    <w:p w:rsidR="00DD681B" w:rsidRDefault="00893B6C" w:rsidP="00DD681B">
      <w:pPr>
        <w:numPr>
          <w:ilvl w:val="0"/>
          <w:numId w:val="3"/>
        </w:numPr>
        <w:shd w:val="clear" w:color="auto" w:fill="FFFFFF"/>
        <w:ind w:left="0"/>
        <w:rPr>
          <w:rFonts w:eastAsia="Times New Roman"/>
          <w:color w:val="000000"/>
        </w:rPr>
      </w:pPr>
      <w:r w:rsidRPr="00893B6C">
        <w:rPr>
          <w:rFonts w:eastAsia="Times New Roman"/>
          <w:color w:val="000000"/>
        </w:rPr>
        <w:t>We welcome the extending of the powers in the Marine and Coastal Access Act to protect the marine environment both inside and outside the marine protected areas (in England only) but again, there appears to be no consideration as to the impact on heritage assets.</w:t>
      </w:r>
      <w:r w:rsidR="00DD681B">
        <w:rPr>
          <w:rFonts w:eastAsia="Times New Roman"/>
          <w:color w:val="000000"/>
        </w:rPr>
        <w:br/>
      </w:r>
    </w:p>
    <w:p w:rsidR="00013E50" w:rsidRPr="00013E50" w:rsidRDefault="00DD681B" w:rsidP="00DD681B">
      <w:pPr>
        <w:numPr>
          <w:ilvl w:val="0"/>
          <w:numId w:val="3"/>
        </w:numPr>
        <w:shd w:val="clear" w:color="auto" w:fill="FFFFFF"/>
        <w:autoSpaceDE w:val="0"/>
        <w:autoSpaceDN w:val="0"/>
        <w:adjustRightInd w:val="0"/>
        <w:ind w:left="0"/>
        <w:rPr>
          <w:rFonts w:eastAsia="Times New Roman"/>
          <w:color w:val="000000"/>
        </w:rPr>
      </w:pPr>
      <w:r w:rsidRPr="00DD681B">
        <w:rPr>
          <w:bCs/>
          <w:lang w:eastAsia="en-US"/>
        </w:rPr>
        <w:t xml:space="preserve">In response to </w:t>
      </w:r>
      <w:r w:rsidR="00C47F19" w:rsidRPr="00DD681B">
        <w:rPr>
          <w:bCs/>
          <w:lang w:eastAsia="en-US"/>
        </w:rPr>
        <w:t>Q</w:t>
      </w:r>
      <w:r w:rsidRPr="00DD681B">
        <w:rPr>
          <w:bCs/>
          <w:lang w:eastAsia="en-US"/>
        </w:rPr>
        <w:t>uestion 3 which asks w</w:t>
      </w:r>
      <w:r w:rsidR="00C47F19" w:rsidRPr="00DD681B">
        <w:rPr>
          <w:bCs/>
          <w:lang w:eastAsia="en-US"/>
        </w:rPr>
        <w:t>hat are your priorities for co</w:t>
      </w:r>
      <w:r w:rsidRPr="00DD681B">
        <w:rPr>
          <w:bCs/>
          <w:lang w:eastAsia="en-US"/>
        </w:rPr>
        <w:t>ntrolling our waters after exit we recommend that</w:t>
      </w:r>
      <w:r w:rsidR="007A7C97">
        <w:rPr>
          <w:bCs/>
          <w:lang w:eastAsia="en-US"/>
        </w:rPr>
        <w:t>:</w:t>
      </w:r>
      <w:r w:rsidRPr="00DD681B">
        <w:rPr>
          <w:bCs/>
          <w:lang w:eastAsia="en-US"/>
        </w:rPr>
        <w:t xml:space="preserve"> </w:t>
      </w:r>
      <w:r w:rsidR="00013E50">
        <w:rPr>
          <w:bCs/>
          <w:lang w:eastAsia="en-US"/>
        </w:rPr>
        <w:br/>
      </w:r>
      <w:r w:rsidRPr="00DD681B">
        <w:rPr>
          <w:bCs/>
          <w:lang w:eastAsia="en-US"/>
        </w:rPr>
        <w:t>(a) d</w:t>
      </w:r>
      <w:r w:rsidR="00C47F19" w:rsidRPr="00C47F19">
        <w:rPr>
          <w:lang w:eastAsia="en-US"/>
        </w:rPr>
        <w:t>uties and measures to protect the marine environment should make express and comprehensive provision for features of archaeological and historic i</w:t>
      </w:r>
      <w:r>
        <w:rPr>
          <w:lang w:eastAsia="en-US"/>
        </w:rPr>
        <w:t>nterest</w:t>
      </w:r>
      <w:r w:rsidR="00C47F19" w:rsidRPr="00C47F19">
        <w:rPr>
          <w:lang w:eastAsia="en-US"/>
        </w:rPr>
        <w:t>/the historic environment, building on the existing obligations on IFCAs arising from Section 186(1) of the Marine and</w:t>
      </w:r>
      <w:r>
        <w:rPr>
          <w:lang w:eastAsia="en-US"/>
        </w:rPr>
        <w:t xml:space="preserve"> Coastal Access Act (MCAA) 2009</w:t>
      </w:r>
      <w:r w:rsidR="00013E50">
        <w:rPr>
          <w:lang w:eastAsia="en-US"/>
        </w:rPr>
        <w:t>.</w:t>
      </w:r>
      <w:r>
        <w:rPr>
          <w:lang w:eastAsia="en-US"/>
        </w:rPr>
        <w:t xml:space="preserve"> </w:t>
      </w:r>
      <w:r w:rsidR="00013E50">
        <w:rPr>
          <w:lang w:eastAsia="en-US"/>
        </w:rPr>
        <w:br/>
      </w:r>
      <w:r>
        <w:rPr>
          <w:lang w:eastAsia="en-US"/>
        </w:rPr>
        <w:t>(b) t</w:t>
      </w:r>
      <w:r w:rsidR="00C47F19" w:rsidRPr="00C47F19">
        <w:rPr>
          <w:lang w:eastAsia="en-US"/>
        </w:rPr>
        <w:t>he social and economic contribution of fishing heritage - especially to coastal communities - s</w:t>
      </w:r>
      <w:r>
        <w:rPr>
          <w:lang w:eastAsia="en-US"/>
        </w:rPr>
        <w:t>hould be fully recognised</w:t>
      </w:r>
      <w:r w:rsidR="00013E50">
        <w:rPr>
          <w:lang w:eastAsia="en-US"/>
        </w:rPr>
        <w:t>.</w:t>
      </w:r>
      <w:r>
        <w:rPr>
          <w:lang w:eastAsia="en-US"/>
        </w:rPr>
        <w:t xml:space="preserve"> </w:t>
      </w:r>
      <w:r w:rsidR="00013E50">
        <w:rPr>
          <w:lang w:eastAsia="en-US"/>
        </w:rPr>
        <w:br/>
      </w:r>
      <w:r>
        <w:rPr>
          <w:lang w:eastAsia="en-US"/>
        </w:rPr>
        <w:t>(c) s</w:t>
      </w:r>
      <w:r w:rsidR="00C47F19" w:rsidRPr="00C47F19">
        <w:rPr>
          <w:lang w:eastAsia="en-US"/>
        </w:rPr>
        <w:t>ites and features relating to fishing heritage - including the wrecks of fishing vessels (especially wartime wrecks) - should be recognised as heritage assets and</w:t>
      </w:r>
      <w:r>
        <w:rPr>
          <w:lang w:eastAsia="en-US"/>
        </w:rPr>
        <w:t xml:space="preserve"> safeguarded</w:t>
      </w:r>
      <w:r w:rsidR="00013E50">
        <w:rPr>
          <w:lang w:eastAsia="en-US"/>
        </w:rPr>
        <w:t>.</w:t>
      </w:r>
      <w:r>
        <w:rPr>
          <w:lang w:eastAsia="en-US"/>
        </w:rPr>
        <w:t xml:space="preserve"> </w:t>
      </w:r>
      <w:r w:rsidR="00013E50">
        <w:rPr>
          <w:lang w:eastAsia="en-US"/>
        </w:rPr>
        <w:br/>
      </w:r>
      <w:r>
        <w:rPr>
          <w:lang w:eastAsia="en-US"/>
        </w:rPr>
        <w:t>(d) s</w:t>
      </w:r>
      <w:r w:rsidR="00C47F19" w:rsidRPr="00C47F19">
        <w:rPr>
          <w:lang w:eastAsia="en-US"/>
        </w:rPr>
        <w:t xml:space="preserve">teps should be taken to reduce the (often unintended) impacts of fishing activities on </w:t>
      </w:r>
      <w:r>
        <w:rPr>
          <w:lang w:eastAsia="en-US"/>
        </w:rPr>
        <w:t>the marine historic environment</w:t>
      </w:r>
      <w:r w:rsidR="00013E50">
        <w:rPr>
          <w:lang w:eastAsia="en-US"/>
        </w:rPr>
        <w:t>.</w:t>
      </w:r>
      <w:r>
        <w:rPr>
          <w:lang w:eastAsia="en-US"/>
        </w:rPr>
        <w:t xml:space="preserve"> </w:t>
      </w:r>
      <w:r w:rsidR="00013E50">
        <w:rPr>
          <w:lang w:eastAsia="en-US"/>
        </w:rPr>
        <w:br/>
      </w:r>
      <w:r>
        <w:rPr>
          <w:lang w:eastAsia="en-US"/>
        </w:rPr>
        <w:t>(e) p</w:t>
      </w:r>
      <w:r w:rsidR="00C47F19" w:rsidRPr="00C47F19">
        <w:rPr>
          <w:lang w:eastAsia="en-US"/>
        </w:rPr>
        <w:t>roper provision should be made for discoveries of archaeological and historic features in the course of fishing activity to be reported to archaeological</w:t>
      </w:r>
      <w:r>
        <w:rPr>
          <w:lang w:eastAsia="en-US"/>
        </w:rPr>
        <w:t xml:space="preserve"> </w:t>
      </w:r>
      <w:r w:rsidR="00C47F19" w:rsidRPr="00C47F19">
        <w:rPr>
          <w:lang w:eastAsia="en-US"/>
        </w:rPr>
        <w:t>authorities.</w:t>
      </w:r>
      <w:r w:rsidR="00013E50">
        <w:rPr>
          <w:lang w:eastAsia="en-US"/>
        </w:rPr>
        <w:br/>
      </w:r>
      <w:r>
        <w:rPr>
          <w:lang w:eastAsia="en-US"/>
        </w:rPr>
        <w:t>(f) i</w:t>
      </w:r>
      <w:r w:rsidR="00C47F19" w:rsidRPr="00C47F19">
        <w:rPr>
          <w:lang w:eastAsia="en-US"/>
        </w:rPr>
        <w:t>nsights from historical and archaeological investigations of past fishing activity should play a greater role in managing fishing activity for the future.</w:t>
      </w:r>
      <w:r w:rsidR="00013E50">
        <w:rPr>
          <w:lang w:eastAsia="en-US"/>
        </w:rPr>
        <w:br/>
      </w:r>
    </w:p>
    <w:p w:rsidR="00893B6C" w:rsidRPr="00893B6C" w:rsidRDefault="007A7C97" w:rsidP="00DD681B">
      <w:pPr>
        <w:numPr>
          <w:ilvl w:val="0"/>
          <w:numId w:val="3"/>
        </w:numPr>
        <w:shd w:val="clear" w:color="auto" w:fill="FFFFFF"/>
        <w:autoSpaceDE w:val="0"/>
        <w:autoSpaceDN w:val="0"/>
        <w:adjustRightInd w:val="0"/>
        <w:ind w:left="0"/>
        <w:rPr>
          <w:rFonts w:eastAsia="Times New Roman"/>
          <w:color w:val="000000"/>
        </w:rPr>
      </w:pPr>
      <w:r w:rsidRPr="00DD681B">
        <w:rPr>
          <w:bCs/>
          <w:lang w:eastAsia="en-US"/>
        </w:rPr>
        <w:t>In response to Q</w:t>
      </w:r>
      <w:r>
        <w:rPr>
          <w:bCs/>
          <w:lang w:eastAsia="en-US"/>
        </w:rPr>
        <w:t xml:space="preserve">uestions 4 &amp; 6 we recommend that Defra should support the UK ratification of the 2001 UNESCO Convention on the Protection of the Underwater Cultural Heritage as a framework for protecting UK interests in historic shipwrecks in international waters and the territorial waters of other countries. </w:t>
      </w:r>
      <w:r w:rsidR="00893B6C" w:rsidRPr="00DD681B">
        <w:rPr>
          <w:rFonts w:eastAsia="Times New Roman"/>
          <w:color w:val="000000"/>
        </w:rPr>
        <w:br/>
      </w:r>
    </w:p>
    <w:p w:rsidR="00893B6C" w:rsidRPr="00893B6C" w:rsidRDefault="00893B6C" w:rsidP="00893B6C">
      <w:pPr>
        <w:numPr>
          <w:ilvl w:val="0"/>
          <w:numId w:val="3"/>
        </w:numPr>
        <w:shd w:val="clear" w:color="auto" w:fill="FFFFFF"/>
        <w:ind w:left="0"/>
        <w:rPr>
          <w:rFonts w:eastAsia="Times New Roman"/>
          <w:color w:val="000000"/>
        </w:rPr>
      </w:pPr>
      <w:r w:rsidRPr="00893B6C">
        <w:rPr>
          <w:rFonts w:eastAsia="Times New Roman"/>
          <w:color w:val="000000"/>
        </w:rPr>
        <w:t xml:space="preserve">The effect of </w:t>
      </w:r>
      <w:r>
        <w:rPr>
          <w:rFonts w:eastAsia="Times New Roman"/>
          <w:color w:val="000000"/>
        </w:rPr>
        <w:t xml:space="preserve">the </w:t>
      </w:r>
      <w:r w:rsidRPr="00893B6C">
        <w:rPr>
          <w:rFonts w:eastAsia="Times New Roman"/>
          <w:color w:val="000000"/>
        </w:rPr>
        <w:t>M</w:t>
      </w:r>
      <w:r>
        <w:rPr>
          <w:rFonts w:eastAsia="Times New Roman"/>
          <w:color w:val="000000"/>
        </w:rPr>
        <w:t xml:space="preserve">arine </w:t>
      </w:r>
      <w:r w:rsidRPr="00893B6C">
        <w:rPr>
          <w:rFonts w:eastAsia="Times New Roman"/>
          <w:color w:val="000000"/>
        </w:rPr>
        <w:t>M</w:t>
      </w:r>
      <w:r>
        <w:rPr>
          <w:rFonts w:eastAsia="Times New Roman"/>
          <w:color w:val="000000"/>
        </w:rPr>
        <w:t xml:space="preserve">anagement </w:t>
      </w:r>
      <w:r w:rsidRPr="00893B6C">
        <w:rPr>
          <w:rFonts w:eastAsia="Times New Roman"/>
          <w:color w:val="000000"/>
        </w:rPr>
        <w:t>O</w:t>
      </w:r>
      <w:r>
        <w:rPr>
          <w:rFonts w:eastAsia="Times New Roman"/>
          <w:color w:val="000000"/>
        </w:rPr>
        <w:t>rganisation</w:t>
      </w:r>
      <w:r w:rsidRPr="00893B6C">
        <w:rPr>
          <w:rFonts w:eastAsia="Times New Roman"/>
          <w:color w:val="000000"/>
        </w:rPr>
        <w:t xml:space="preserve">’s </w:t>
      </w:r>
      <w:r>
        <w:rPr>
          <w:rFonts w:eastAsia="Times New Roman"/>
          <w:color w:val="000000"/>
        </w:rPr>
        <w:t xml:space="preserve">(MMO) </w:t>
      </w:r>
      <w:r w:rsidRPr="00893B6C">
        <w:rPr>
          <w:rFonts w:eastAsia="Times New Roman"/>
          <w:color w:val="000000"/>
        </w:rPr>
        <w:t>cost recovery model and the impact that might have needs to be reviewed. The recovery of costs incurred by the MMO via the licencing system, combined with the low level of monitoring and enforcement</w:t>
      </w:r>
      <w:r w:rsidR="00556386">
        <w:rPr>
          <w:rFonts w:eastAsia="Times New Roman"/>
          <w:color w:val="000000"/>
        </w:rPr>
        <w:t>,</w:t>
      </w:r>
      <w:r w:rsidRPr="00893B6C">
        <w:rPr>
          <w:rFonts w:eastAsia="Times New Roman"/>
          <w:color w:val="000000"/>
        </w:rPr>
        <w:t xml:space="preserve"> can only further encourage the ignoring of the system, whilst putting a</w:t>
      </w:r>
      <w:r w:rsidR="00556386">
        <w:rPr>
          <w:rFonts w:eastAsia="Times New Roman"/>
          <w:color w:val="000000"/>
        </w:rPr>
        <w:t>n additional</w:t>
      </w:r>
      <w:r w:rsidRPr="00893B6C">
        <w:rPr>
          <w:rFonts w:eastAsia="Times New Roman"/>
          <w:color w:val="000000"/>
        </w:rPr>
        <w:t xml:space="preserve"> burden on the vocational heritage sector.</w:t>
      </w:r>
      <w:r>
        <w:rPr>
          <w:rFonts w:eastAsia="Times New Roman"/>
          <w:color w:val="000000"/>
        </w:rPr>
        <w:br/>
      </w:r>
    </w:p>
    <w:p w:rsidR="00893B6C" w:rsidRPr="00893B6C" w:rsidRDefault="00E41B5E" w:rsidP="00893B6C">
      <w:pPr>
        <w:numPr>
          <w:ilvl w:val="0"/>
          <w:numId w:val="3"/>
        </w:numPr>
        <w:shd w:val="clear" w:color="auto" w:fill="FFFFFF"/>
        <w:ind w:left="0"/>
        <w:rPr>
          <w:rFonts w:eastAsia="Times New Roman"/>
          <w:color w:val="000000"/>
        </w:rPr>
      </w:pPr>
      <w:r>
        <w:rPr>
          <w:rFonts w:eastAsia="Times New Roman"/>
          <w:color w:val="000000"/>
        </w:rPr>
        <w:t>There appears to be n</w:t>
      </w:r>
      <w:r w:rsidR="00893B6C" w:rsidRPr="00893B6C">
        <w:rPr>
          <w:rFonts w:eastAsia="Times New Roman"/>
          <w:color w:val="000000"/>
        </w:rPr>
        <w:t>o separate heritage input into the Joint Maritime Operations Co-ordination Centre</w:t>
      </w:r>
      <w:r>
        <w:rPr>
          <w:rFonts w:eastAsia="Times New Roman"/>
          <w:color w:val="000000"/>
        </w:rPr>
        <w:t xml:space="preserve"> (JMOCC)</w:t>
      </w:r>
      <w:r w:rsidR="00893B6C" w:rsidRPr="00893B6C">
        <w:rPr>
          <w:rFonts w:eastAsia="Times New Roman"/>
          <w:color w:val="000000"/>
        </w:rPr>
        <w:t>. The JMOCC relies on</w:t>
      </w:r>
      <w:r w:rsidR="00893B6C">
        <w:rPr>
          <w:rFonts w:eastAsia="Times New Roman"/>
          <w:color w:val="000000"/>
        </w:rPr>
        <w:t xml:space="preserve"> the MMO for its heritage input and</w:t>
      </w:r>
      <w:r w:rsidR="00893B6C" w:rsidRPr="00893B6C">
        <w:rPr>
          <w:rFonts w:eastAsia="Times New Roman"/>
          <w:color w:val="000000"/>
        </w:rPr>
        <w:t xml:space="preserve"> they seek advice from Historic England but not always consistently. This should be done routinely so that the heritage regulator can comment on the level and nature of impact of an operation and its required mitigation.</w:t>
      </w:r>
      <w:r w:rsidR="00893B6C">
        <w:rPr>
          <w:rFonts w:eastAsia="Times New Roman"/>
          <w:color w:val="000000"/>
        </w:rPr>
        <w:br/>
      </w:r>
    </w:p>
    <w:p w:rsidR="00893B6C" w:rsidRPr="00893B6C" w:rsidRDefault="00893B6C" w:rsidP="00893B6C">
      <w:pPr>
        <w:numPr>
          <w:ilvl w:val="0"/>
          <w:numId w:val="3"/>
        </w:numPr>
        <w:shd w:val="clear" w:color="auto" w:fill="FFFFFF"/>
        <w:ind w:left="0"/>
        <w:rPr>
          <w:rFonts w:eastAsia="Times New Roman"/>
          <w:color w:val="000000"/>
        </w:rPr>
      </w:pPr>
      <w:r w:rsidRPr="00893B6C">
        <w:rPr>
          <w:rFonts w:eastAsia="Times New Roman"/>
          <w:color w:val="000000"/>
        </w:rPr>
        <w:t xml:space="preserve">It is </w:t>
      </w:r>
      <w:r>
        <w:rPr>
          <w:rFonts w:eastAsia="Times New Roman"/>
          <w:color w:val="000000"/>
        </w:rPr>
        <w:t xml:space="preserve">an </w:t>
      </w:r>
      <w:r w:rsidRPr="00893B6C">
        <w:rPr>
          <w:rFonts w:eastAsia="Times New Roman"/>
          <w:color w:val="000000"/>
        </w:rPr>
        <w:t>ecosystem-based approach with no apparent understanding of the impact on or of cultural heritage assets. As occurred with the M</w:t>
      </w:r>
      <w:r>
        <w:rPr>
          <w:rFonts w:eastAsia="Times New Roman"/>
          <w:color w:val="000000"/>
        </w:rPr>
        <w:t xml:space="preserve">arine </w:t>
      </w:r>
      <w:r w:rsidRPr="00893B6C">
        <w:rPr>
          <w:rFonts w:eastAsia="Times New Roman"/>
          <w:color w:val="000000"/>
        </w:rPr>
        <w:t>C</w:t>
      </w:r>
      <w:r>
        <w:rPr>
          <w:rFonts w:eastAsia="Times New Roman"/>
          <w:color w:val="000000"/>
        </w:rPr>
        <w:t xml:space="preserve">onservation </w:t>
      </w:r>
      <w:r w:rsidRPr="00893B6C">
        <w:rPr>
          <w:rFonts w:eastAsia="Times New Roman"/>
          <w:color w:val="000000"/>
        </w:rPr>
        <w:t>Z</w:t>
      </w:r>
      <w:r>
        <w:rPr>
          <w:rFonts w:eastAsia="Times New Roman"/>
          <w:color w:val="000000"/>
        </w:rPr>
        <w:t>ones</w:t>
      </w:r>
      <w:r w:rsidRPr="00893B6C">
        <w:rPr>
          <w:rFonts w:eastAsia="Times New Roman"/>
          <w:color w:val="000000"/>
        </w:rPr>
        <w:t xml:space="preserve"> there appears to be no understandin</w:t>
      </w:r>
      <w:r>
        <w:rPr>
          <w:rFonts w:eastAsia="Times New Roman"/>
          <w:color w:val="000000"/>
        </w:rPr>
        <w:t>g of the contribution that ship</w:t>
      </w:r>
      <w:r w:rsidRPr="00893B6C">
        <w:rPr>
          <w:rFonts w:eastAsia="Times New Roman"/>
          <w:color w:val="000000"/>
        </w:rPr>
        <w:t>wrecks make to the ecosystem and conversely the potential risks they pose, and therefore how they need to be managed as part of the plan.</w:t>
      </w:r>
      <w:r>
        <w:rPr>
          <w:rFonts w:eastAsia="Times New Roman"/>
          <w:color w:val="000000"/>
        </w:rPr>
        <w:br/>
      </w:r>
    </w:p>
    <w:p w:rsidR="00893B6C" w:rsidRPr="00893B6C" w:rsidRDefault="00893B6C" w:rsidP="00893B6C">
      <w:pPr>
        <w:numPr>
          <w:ilvl w:val="0"/>
          <w:numId w:val="3"/>
        </w:numPr>
        <w:shd w:val="clear" w:color="auto" w:fill="FFFFFF"/>
        <w:ind w:left="0"/>
        <w:rPr>
          <w:rFonts w:eastAsia="Times New Roman"/>
          <w:color w:val="000000"/>
        </w:rPr>
      </w:pPr>
      <w:r w:rsidRPr="00893B6C">
        <w:rPr>
          <w:rFonts w:eastAsia="Times New Roman"/>
          <w:color w:val="000000"/>
        </w:rPr>
        <w:lastRenderedPageBreak/>
        <w:t xml:space="preserve">There is no mention of funding for cultural heritage elements or diversification. We know through </w:t>
      </w:r>
      <w:r w:rsidR="00CE5259">
        <w:rPr>
          <w:rFonts w:eastAsia="Times New Roman"/>
          <w:color w:val="000000"/>
        </w:rPr>
        <w:t xml:space="preserve">the </w:t>
      </w:r>
      <w:r w:rsidRPr="00893B6C">
        <w:rPr>
          <w:rFonts w:eastAsia="Times New Roman"/>
          <w:color w:val="000000"/>
        </w:rPr>
        <w:t>F</w:t>
      </w:r>
      <w:r>
        <w:rPr>
          <w:rFonts w:eastAsia="Times New Roman"/>
          <w:color w:val="000000"/>
        </w:rPr>
        <w:t xml:space="preserve">ishing </w:t>
      </w:r>
      <w:r w:rsidRPr="00893B6C">
        <w:rPr>
          <w:rFonts w:eastAsia="Times New Roman"/>
          <w:color w:val="000000"/>
        </w:rPr>
        <w:t>I</w:t>
      </w:r>
      <w:r>
        <w:rPr>
          <w:rFonts w:eastAsia="Times New Roman"/>
          <w:color w:val="000000"/>
        </w:rPr>
        <w:t xml:space="preserve">ndustry </w:t>
      </w:r>
      <w:r w:rsidRPr="00893B6C">
        <w:rPr>
          <w:rFonts w:eastAsia="Times New Roman"/>
          <w:color w:val="000000"/>
        </w:rPr>
        <w:t>P</w:t>
      </w:r>
      <w:r>
        <w:rPr>
          <w:rFonts w:eastAsia="Times New Roman"/>
          <w:color w:val="000000"/>
        </w:rPr>
        <w:t xml:space="preserve">rotocol for </w:t>
      </w:r>
      <w:r w:rsidRPr="00893B6C">
        <w:rPr>
          <w:rFonts w:eastAsia="Times New Roman"/>
          <w:color w:val="000000"/>
        </w:rPr>
        <w:t>A</w:t>
      </w:r>
      <w:r>
        <w:rPr>
          <w:rFonts w:eastAsia="Times New Roman"/>
          <w:color w:val="000000"/>
        </w:rPr>
        <w:t xml:space="preserve">rchaeological </w:t>
      </w:r>
      <w:r w:rsidRPr="00893B6C">
        <w:rPr>
          <w:rFonts w:eastAsia="Times New Roman"/>
          <w:color w:val="000000"/>
        </w:rPr>
        <w:t>D</w:t>
      </w:r>
      <w:r>
        <w:rPr>
          <w:rFonts w:eastAsia="Times New Roman"/>
          <w:color w:val="000000"/>
        </w:rPr>
        <w:t>iscoveries (FIPAD)</w:t>
      </w:r>
      <w:r w:rsidRPr="00893B6C">
        <w:rPr>
          <w:rFonts w:eastAsia="Times New Roman"/>
          <w:color w:val="000000"/>
        </w:rPr>
        <w:t xml:space="preserve"> that </w:t>
      </w:r>
      <w:r>
        <w:rPr>
          <w:rFonts w:eastAsia="Times New Roman"/>
          <w:color w:val="000000"/>
        </w:rPr>
        <w:t>fishing has</w:t>
      </w:r>
      <w:r w:rsidRPr="00893B6C">
        <w:rPr>
          <w:rFonts w:eastAsia="Times New Roman"/>
          <w:color w:val="000000"/>
        </w:rPr>
        <w:t xml:space="preserve"> an impact on heritage and that material is recovered but this environmental impact is ignored and unmitigated.</w:t>
      </w:r>
      <w:r>
        <w:rPr>
          <w:rFonts w:eastAsia="Times New Roman"/>
          <w:color w:val="000000"/>
        </w:rPr>
        <w:br/>
      </w:r>
    </w:p>
    <w:p w:rsidR="00893B6C" w:rsidRPr="00893B6C" w:rsidRDefault="00893B6C" w:rsidP="00893B6C">
      <w:pPr>
        <w:numPr>
          <w:ilvl w:val="0"/>
          <w:numId w:val="3"/>
        </w:numPr>
        <w:shd w:val="clear" w:color="auto" w:fill="FFFFFF"/>
        <w:ind w:left="0"/>
        <w:rPr>
          <w:rFonts w:eastAsia="Times New Roman"/>
          <w:color w:val="000000"/>
        </w:rPr>
      </w:pPr>
      <w:r w:rsidRPr="00893B6C">
        <w:rPr>
          <w:rFonts w:eastAsia="Times New Roman"/>
          <w:color w:val="000000"/>
        </w:rPr>
        <w:t>The alternative to EMFF appears to have no cultural heritage element to allow a more holistic approach with the fishing/wider communities to engage or the concept of protecting/supporting a finite cultural/human re</w:t>
      </w:r>
      <w:r>
        <w:rPr>
          <w:rFonts w:eastAsia="Times New Roman"/>
          <w:color w:val="000000"/>
        </w:rPr>
        <w:t xml:space="preserve">source. The suggested fund like </w:t>
      </w:r>
      <w:r w:rsidRPr="00893B6C">
        <w:rPr>
          <w:rFonts w:eastAsia="Times New Roman"/>
          <w:color w:val="000000"/>
        </w:rPr>
        <w:t>the EMFF appears not to have any provision for engagement and diversification through the promotion and monetarisation of heritage within the fishing community, or for there to be an engagement with the heritage community</w:t>
      </w:r>
      <w:r w:rsidR="00255440">
        <w:rPr>
          <w:rFonts w:eastAsia="Times New Roman"/>
          <w:color w:val="000000"/>
        </w:rPr>
        <w:t xml:space="preserve"> through the promotion of FIPAD or the </w:t>
      </w:r>
      <w:r w:rsidRPr="00893B6C">
        <w:rPr>
          <w:rFonts w:eastAsia="Times New Roman"/>
          <w:color w:val="000000"/>
        </w:rPr>
        <w:t>M</w:t>
      </w:r>
      <w:r w:rsidR="00255440">
        <w:rPr>
          <w:rFonts w:eastAsia="Times New Roman"/>
          <w:color w:val="000000"/>
        </w:rPr>
        <w:t xml:space="preserve">arine </w:t>
      </w:r>
      <w:r w:rsidRPr="00893B6C">
        <w:rPr>
          <w:rFonts w:eastAsia="Times New Roman"/>
          <w:color w:val="000000"/>
        </w:rPr>
        <w:t>A</w:t>
      </w:r>
      <w:r w:rsidR="00255440">
        <w:rPr>
          <w:rFonts w:eastAsia="Times New Roman"/>
          <w:color w:val="000000"/>
        </w:rPr>
        <w:t>ntiquities Scheme (MAS)</w:t>
      </w:r>
      <w:r w:rsidRPr="00893B6C">
        <w:rPr>
          <w:rFonts w:eastAsia="Times New Roman"/>
          <w:color w:val="000000"/>
        </w:rPr>
        <w:t xml:space="preserve"> to allow the promotion and protection of heritage assets to occur.</w:t>
      </w:r>
      <w:r w:rsidR="00255440">
        <w:rPr>
          <w:rFonts w:eastAsia="Times New Roman"/>
          <w:color w:val="000000"/>
        </w:rPr>
        <w:br/>
      </w:r>
    </w:p>
    <w:p w:rsidR="00893B6C" w:rsidRPr="00893B6C" w:rsidRDefault="00893B6C" w:rsidP="00893B6C">
      <w:pPr>
        <w:numPr>
          <w:ilvl w:val="0"/>
          <w:numId w:val="3"/>
        </w:numPr>
        <w:shd w:val="clear" w:color="auto" w:fill="FFFFFF"/>
        <w:ind w:left="0"/>
        <w:rPr>
          <w:rFonts w:eastAsia="Times New Roman"/>
          <w:color w:val="000000"/>
        </w:rPr>
      </w:pPr>
      <w:r w:rsidRPr="00893B6C">
        <w:rPr>
          <w:rFonts w:eastAsia="Times New Roman"/>
          <w:color w:val="000000"/>
        </w:rPr>
        <w:t xml:space="preserve">This is also the case with the coastal communities’ fund which fails to realise the role the fishing industry plays and a vital part of the very nature and culture of the communities where the skills and traditions are integral to </w:t>
      </w:r>
      <w:r w:rsidR="00CE5259">
        <w:rPr>
          <w:rFonts w:eastAsia="Times New Roman"/>
          <w:color w:val="000000"/>
        </w:rPr>
        <w:t xml:space="preserve">the </w:t>
      </w:r>
      <w:r w:rsidR="00CE5259" w:rsidRPr="00893B6C">
        <w:rPr>
          <w:rFonts w:eastAsia="Times New Roman"/>
          <w:color w:val="000000"/>
        </w:rPr>
        <w:t xml:space="preserve">sense of self and place </w:t>
      </w:r>
      <w:r w:rsidR="00CE5259">
        <w:rPr>
          <w:rFonts w:eastAsia="Times New Roman"/>
          <w:color w:val="000000"/>
        </w:rPr>
        <w:t xml:space="preserve">of </w:t>
      </w:r>
      <w:r w:rsidRPr="00893B6C">
        <w:rPr>
          <w:rFonts w:eastAsia="Times New Roman"/>
          <w:color w:val="000000"/>
        </w:rPr>
        <w:t>those communities.</w:t>
      </w:r>
      <w:r w:rsidR="00E843E3">
        <w:rPr>
          <w:rFonts w:eastAsia="Times New Roman"/>
          <w:color w:val="000000"/>
        </w:rPr>
        <w:br/>
      </w:r>
    </w:p>
    <w:p w:rsidR="0093366D" w:rsidRPr="0093366D" w:rsidRDefault="00893B6C" w:rsidP="007158A9">
      <w:pPr>
        <w:numPr>
          <w:ilvl w:val="0"/>
          <w:numId w:val="3"/>
        </w:numPr>
        <w:shd w:val="clear" w:color="auto" w:fill="FFFFFF"/>
        <w:autoSpaceDE w:val="0"/>
        <w:autoSpaceDN w:val="0"/>
        <w:adjustRightInd w:val="0"/>
        <w:ind w:left="0"/>
        <w:rPr>
          <w:lang w:eastAsia="en-US"/>
        </w:rPr>
      </w:pPr>
      <w:r w:rsidRPr="00893B6C">
        <w:rPr>
          <w:rFonts w:eastAsia="Times New Roman"/>
          <w:color w:val="000000"/>
        </w:rPr>
        <w:t>Currently the document represents a missed opportunity to engage the fishing community with the wider issues that may impact on them such as sustaining their heritage and unique culture. Heritage is conspicuous by its</w:t>
      </w:r>
      <w:r w:rsidR="00922218">
        <w:rPr>
          <w:rFonts w:eastAsia="Times New Roman"/>
          <w:color w:val="000000"/>
        </w:rPr>
        <w:t xml:space="preserve"> absence in the paper, and the White P</w:t>
      </w:r>
      <w:r w:rsidRPr="00893B6C">
        <w:rPr>
          <w:rFonts w:eastAsia="Times New Roman"/>
          <w:color w:val="000000"/>
        </w:rPr>
        <w:t>aper misses an opportunity to promote its importance.</w:t>
      </w:r>
      <w:r w:rsidR="00E843E3" w:rsidRPr="0093366D">
        <w:rPr>
          <w:rFonts w:eastAsia="Times New Roman"/>
          <w:color w:val="000000"/>
        </w:rPr>
        <w:br/>
      </w:r>
    </w:p>
    <w:p w:rsidR="00893B6C" w:rsidRPr="00893B6C" w:rsidRDefault="00485746" w:rsidP="0093366D">
      <w:pPr>
        <w:numPr>
          <w:ilvl w:val="0"/>
          <w:numId w:val="3"/>
        </w:numPr>
        <w:shd w:val="clear" w:color="auto" w:fill="FFFFFF"/>
        <w:autoSpaceDE w:val="0"/>
        <w:autoSpaceDN w:val="0"/>
        <w:adjustRightInd w:val="0"/>
        <w:ind w:left="0"/>
        <w:rPr>
          <w:rFonts w:eastAsia="Times New Roman"/>
          <w:color w:val="000000"/>
        </w:rPr>
      </w:pPr>
      <w:r w:rsidRPr="00D079E2">
        <w:rPr>
          <w:rFonts w:eastAsia="Times New Roman"/>
          <w:color w:val="000000"/>
        </w:rPr>
        <w:t>Q</w:t>
      </w:r>
      <w:r w:rsidRPr="00893B6C">
        <w:rPr>
          <w:rFonts w:eastAsia="Times New Roman"/>
          <w:color w:val="000000"/>
        </w:rPr>
        <w:t>uestion 14</w:t>
      </w:r>
      <w:r w:rsidR="00040188">
        <w:rPr>
          <w:rFonts w:eastAsia="Times New Roman"/>
          <w:color w:val="000000"/>
        </w:rPr>
        <w:t>,</w:t>
      </w:r>
      <w:r>
        <w:rPr>
          <w:rFonts w:eastAsia="Times New Roman"/>
          <w:color w:val="000000"/>
        </w:rPr>
        <w:t xml:space="preserve"> </w:t>
      </w:r>
      <w:r w:rsidRPr="00893B6C">
        <w:rPr>
          <w:rFonts w:eastAsia="Times New Roman"/>
          <w:color w:val="000000"/>
        </w:rPr>
        <w:t xml:space="preserve">which asks </w:t>
      </w:r>
      <w:r w:rsidR="00625F5D">
        <w:rPr>
          <w:rFonts w:eastAsia="Times New Roman"/>
          <w:color w:val="000000"/>
        </w:rPr>
        <w:t xml:space="preserve">if we agree with </w:t>
      </w:r>
      <w:r w:rsidRPr="00893B6C">
        <w:rPr>
          <w:rFonts w:eastAsia="Times New Roman"/>
          <w:color w:val="000000"/>
        </w:rPr>
        <w:t>the proposed approach to protecting the marine environment in relation to fisheries</w:t>
      </w:r>
      <w:r w:rsidR="00040188">
        <w:rPr>
          <w:rFonts w:eastAsia="Times New Roman"/>
          <w:color w:val="000000"/>
        </w:rPr>
        <w:t>,</w:t>
      </w:r>
      <w:r>
        <w:rPr>
          <w:rFonts w:eastAsia="Times New Roman"/>
          <w:color w:val="000000"/>
        </w:rPr>
        <w:t xml:space="preserve"> is o</w:t>
      </w:r>
      <w:r w:rsidR="00893B6C" w:rsidRPr="00893B6C">
        <w:rPr>
          <w:rFonts w:eastAsia="Times New Roman"/>
          <w:color w:val="000000"/>
        </w:rPr>
        <w:t xml:space="preserve">f particular interest </w:t>
      </w:r>
      <w:r w:rsidR="0093366D" w:rsidRPr="00D079E2">
        <w:rPr>
          <w:rFonts w:eastAsia="Times New Roman"/>
          <w:color w:val="000000"/>
        </w:rPr>
        <w:t>from a heritage perspective</w:t>
      </w:r>
      <w:r w:rsidR="00040188">
        <w:rPr>
          <w:rFonts w:eastAsia="Times New Roman"/>
          <w:color w:val="000000"/>
        </w:rPr>
        <w:t xml:space="preserve"> and </w:t>
      </w:r>
      <w:r>
        <w:rPr>
          <w:rFonts w:eastAsia="Times New Roman"/>
          <w:color w:val="000000"/>
        </w:rPr>
        <w:t>we</w:t>
      </w:r>
      <w:r w:rsidR="00DF336A">
        <w:rPr>
          <w:rFonts w:eastAsia="Times New Roman"/>
          <w:color w:val="000000"/>
        </w:rPr>
        <w:t xml:space="preserve"> comment as follows: </w:t>
      </w:r>
      <w:r w:rsidR="007158A9" w:rsidRPr="00D079E2">
        <w:rPr>
          <w:rFonts w:eastAsia="Times New Roman"/>
          <w:color w:val="000000"/>
        </w:rPr>
        <w:br/>
        <w:t>(a)</w:t>
      </w:r>
      <w:r w:rsidR="007158A9" w:rsidRPr="007158A9">
        <w:rPr>
          <w:lang w:eastAsia="en-US"/>
        </w:rPr>
        <w:t xml:space="preserve"> </w:t>
      </w:r>
      <w:r w:rsidR="007158A9">
        <w:rPr>
          <w:lang w:eastAsia="en-US"/>
        </w:rPr>
        <w:t xml:space="preserve">JNAPC </w:t>
      </w:r>
      <w:r w:rsidR="007158A9" w:rsidRPr="007158A9">
        <w:rPr>
          <w:lang w:eastAsia="en-US"/>
        </w:rPr>
        <w:t>supports the clear recognition of the marine environment as a shared public asset and that the impacts of fishing need to be considered alongside other</w:t>
      </w:r>
      <w:r w:rsidR="007158A9">
        <w:rPr>
          <w:lang w:eastAsia="en-US"/>
        </w:rPr>
        <w:t xml:space="preserve"> </w:t>
      </w:r>
      <w:r w:rsidR="007158A9" w:rsidRPr="007158A9">
        <w:rPr>
          <w:lang w:eastAsia="en-US"/>
        </w:rPr>
        <w:t>industries, sea users and the wider public.</w:t>
      </w:r>
      <w:r w:rsidR="007158A9">
        <w:rPr>
          <w:lang w:eastAsia="en-US"/>
        </w:rPr>
        <w:br/>
        <w:t xml:space="preserve">(b) </w:t>
      </w:r>
      <w:r w:rsidR="007158A9" w:rsidRPr="007158A9">
        <w:rPr>
          <w:lang w:eastAsia="en-US"/>
        </w:rPr>
        <w:t>However, government must give express recognition to the historic dimension of the marine environment. The existing responsibilities of IFCAs towards features</w:t>
      </w:r>
      <w:r w:rsidR="0093366D">
        <w:rPr>
          <w:lang w:eastAsia="en-US"/>
        </w:rPr>
        <w:t xml:space="preserve"> </w:t>
      </w:r>
      <w:r w:rsidR="007158A9" w:rsidRPr="007158A9">
        <w:rPr>
          <w:lang w:eastAsia="en-US"/>
        </w:rPr>
        <w:t>of archaeological or historic interest as part of the marine environment (s. 186(1) MCAA 2009) should be broadened and extended to other public bodies involved</w:t>
      </w:r>
      <w:r w:rsidR="0093366D">
        <w:rPr>
          <w:lang w:eastAsia="en-US"/>
        </w:rPr>
        <w:t xml:space="preserve"> </w:t>
      </w:r>
      <w:r w:rsidR="007158A9" w:rsidRPr="007158A9">
        <w:rPr>
          <w:lang w:eastAsia="en-US"/>
        </w:rPr>
        <w:t>in fisheries management, including monitoring and research.</w:t>
      </w:r>
      <w:r w:rsidR="0093366D">
        <w:rPr>
          <w:lang w:eastAsia="en-US"/>
        </w:rPr>
        <w:br/>
        <w:t xml:space="preserve">(c) </w:t>
      </w:r>
      <w:r w:rsidR="007158A9" w:rsidRPr="007158A9">
        <w:rPr>
          <w:lang w:eastAsia="en-US"/>
        </w:rPr>
        <w:t xml:space="preserve">As well as having a clear duty to the marine historic environment, fishing authorities should be expected and enabled </w:t>
      </w:r>
      <w:r w:rsidR="0093366D">
        <w:rPr>
          <w:lang w:eastAsia="en-US"/>
        </w:rPr>
        <w:t>to devote adequate capabilities/</w:t>
      </w:r>
      <w:r w:rsidR="007158A9" w:rsidRPr="007158A9">
        <w:rPr>
          <w:lang w:eastAsia="en-US"/>
        </w:rPr>
        <w:t>resources</w:t>
      </w:r>
      <w:r w:rsidR="0093366D">
        <w:rPr>
          <w:lang w:eastAsia="en-US"/>
        </w:rPr>
        <w:t xml:space="preserve"> </w:t>
      </w:r>
      <w:r w:rsidR="007158A9" w:rsidRPr="007158A9">
        <w:rPr>
          <w:lang w:eastAsia="en-US"/>
        </w:rPr>
        <w:t>to addressing the marine historic environment.</w:t>
      </w:r>
      <w:r w:rsidR="0093366D">
        <w:rPr>
          <w:lang w:eastAsia="en-US"/>
        </w:rPr>
        <w:br/>
        <w:t>(d)</w:t>
      </w:r>
      <w:r w:rsidR="006D3B74">
        <w:rPr>
          <w:lang w:eastAsia="en-US"/>
        </w:rPr>
        <w:t xml:space="preserve"> </w:t>
      </w:r>
      <w:r w:rsidR="007158A9" w:rsidRPr="007158A9">
        <w:rPr>
          <w:lang w:eastAsia="en-US"/>
        </w:rPr>
        <w:t>The UK Marine Strategy fails to provide a satisfactory basis for protecting the marine environment in relation to fisheries, because the UK Marine Strategy is</w:t>
      </w:r>
      <w:r w:rsidR="0093366D">
        <w:rPr>
          <w:lang w:eastAsia="en-US"/>
        </w:rPr>
        <w:t xml:space="preserve"> </w:t>
      </w:r>
      <w:r w:rsidR="007158A9" w:rsidRPr="007158A9">
        <w:rPr>
          <w:lang w:eastAsia="en-US"/>
        </w:rPr>
        <w:t>driven by the definition of Good Environmental Status (GES) set out in the EU Marine Strategy Framework Directive (MSFD). The EU definition of GES is</w:t>
      </w:r>
      <w:r w:rsidR="0093366D">
        <w:rPr>
          <w:lang w:eastAsia="en-US"/>
        </w:rPr>
        <w:t xml:space="preserve"> </w:t>
      </w:r>
      <w:r w:rsidR="007158A9" w:rsidRPr="007158A9">
        <w:rPr>
          <w:lang w:eastAsia="en-US"/>
        </w:rPr>
        <w:t>insufficient - and inconsistent with the UK Marine Policy Statement (MPS) - because GES takes no account of the marine historic environment. Government must</w:t>
      </w:r>
      <w:r w:rsidR="0093366D">
        <w:rPr>
          <w:lang w:eastAsia="en-US"/>
        </w:rPr>
        <w:t xml:space="preserve"> </w:t>
      </w:r>
      <w:r w:rsidR="007158A9" w:rsidRPr="007158A9">
        <w:rPr>
          <w:lang w:eastAsia="en-US"/>
        </w:rPr>
        <w:t>move away from the EU definition of GES and bring it into line with the UK MPS by including descriptors, characteristics and targets for the marine historic</w:t>
      </w:r>
      <w:r w:rsidR="0093366D">
        <w:rPr>
          <w:lang w:eastAsia="en-US"/>
        </w:rPr>
        <w:t xml:space="preserve"> </w:t>
      </w:r>
      <w:r w:rsidR="007158A9" w:rsidRPr="007158A9">
        <w:rPr>
          <w:lang w:eastAsia="en-US"/>
        </w:rPr>
        <w:t>environment and the UK Marine Strategy should be amended accordingly.</w:t>
      </w:r>
      <w:r w:rsidR="0093366D">
        <w:rPr>
          <w:lang w:eastAsia="en-US"/>
        </w:rPr>
        <w:br/>
        <w:t xml:space="preserve">(e) </w:t>
      </w:r>
      <w:r w:rsidR="007158A9" w:rsidRPr="007158A9">
        <w:rPr>
          <w:lang w:eastAsia="en-US"/>
        </w:rPr>
        <w:t>To protect the marine environment, much better access to data and expertise relating to the marine historic environment must be ensured for authorities</w:t>
      </w:r>
      <w:r w:rsidR="0093366D">
        <w:rPr>
          <w:lang w:eastAsia="en-US"/>
        </w:rPr>
        <w:t xml:space="preserve"> </w:t>
      </w:r>
      <w:r w:rsidR="007158A9" w:rsidRPr="007158A9">
        <w:rPr>
          <w:lang w:eastAsia="en-US"/>
        </w:rPr>
        <w:t>responsible for fisheries management, including supporting bodies such as Cefas. Protecting the marine environment requires that the government's advisor on</w:t>
      </w:r>
      <w:r w:rsidR="0093366D">
        <w:rPr>
          <w:lang w:eastAsia="en-US"/>
        </w:rPr>
        <w:t xml:space="preserve"> </w:t>
      </w:r>
      <w:r w:rsidR="007158A9" w:rsidRPr="007158A9">
        <w:rPr>
          <w:lang w:eastAsia="en-US"/>
        </w:rPr>
        <w:t>the historic environment, Historic England, is able to direct sufficient priority and resources to natio</w:t>
      </w:r>
      <w:r w:rsidR="006F55EC">
        <w:rPr>
          <w:lang w:eastAsia="en-US"/>
        </w:rPr>
        <w:t>nal fishery authorities,</w:t>
      </w:r>
      <w:r w:rsidR="007158A9" w:rsidRPr="007158A9">
        <w:rPr>
          <w:lang w:eastAsia="en-US"/>
        </w:rPr>
        <w:t xml:space="preserve"> and that local authorities are able to</w:t>
      </w:r>
      <w:r w:rsidR="0093366D">
        <w:rPr>
          <w:lang w:eastAsia="en-US"/>
        </w:rPr>
        <w:t xml:space="preserve"> </w:t>
      </w:r>
      <w:r w:rsidR="007158A9" w:rsidRPr="007158A9">
        <w:rPr>
          <w:lang w:eastAsia="en-US"/>
        </w:rPr>
        <w:t>provide historic environment data and advice to their IFCAs.</w:t>
      </w:r>
      <w:r w:rsidR="0093366D">
        <w:rPr>
          <w:lang w:eastAsia="en-US"/>
        </w:rPr>
        <w:br/>
        <w:t xml:space="preserve">(f) </w:t>
      </w:r>
      <w:r w:rsidR="007158A9" w:rsidRPr="007158A9">
        <w:rPr>
          <w:lang w:eastAsia="en-US"/>
        </w:rPr>
        <w:t>The scope of technical and financial measures to protect the marine environment must encompass the historic environment. There have been a number of</w:t>
      </w:r>
      <w:r w:rsidR="0093366D">
        <w:rPr>
          <w:lang w:eastAsia="en-US"/>
        </w:rPr>
        <w:t xml:space="preserve"> </w:t>
      </w:r>
      <w:r w:rsidR="007158A9" w:rsidRPr="007158A9">
        <w:rPr>
          <w:lang w:eastAsia="en-US"/>
        </w:rPr>
        <w:t xml:space="preserve">projects </w:t>
      </w:r>
      <w:r w:rsidR="00D079E2">
        <w:rPr>
          <w:lang w:eastAsia="en-US"/>
        </w:rPr>
        <w:t xml:space="preserve">where </w:t>
      </w:r>
      <w:r w:rsidR="007158A9" w:rsidRPr="007158A9">
        <w:rPr>
          <w:lang w:eastAsia="en-US"/>
        </w:rPr>
        <w:t>EU funding to the fishing sector has resulted in positive outcomes through support for fishing-related heritage. The UK Government should build upon</w:t>
      </w:r>
      <w:r w:rsidR="00D079E2">
        <w:rPr>
          <w:lang w:eastAsia="en-US"/>
        </w:rPr>
        <w:t xml:space="preserve"> </w:t>
      </w:r>
      <w:r w:rsidR="007158A9" w:rsidRPr="007158A9">
        <w:rPr>
          <w:lang w:eastAsia="en-US"/>
        </w:rPr>
        <w:t>this by also supporting fishing heritage projects.</w:t>
      </w:r>
      <w:r w:rsidR="0093366D">
        <w:rPr>
          <w:lang w:eastAsia="en-US"/>
        </w:rPr>
        <w:br/>
        <w:t xml:space="preserve">(g) </w:t>
      </w:r>
      <w:r w:rsidR="007158A9" w:rsidRPr="007158A9">
        <w:rPr>
          <w:lang w:eastAsia="en-US"/>
        </w:rPr>
        <w:t xml:space="preserve">The opportunities being presented for joined-up policing and enforcement through, for example, the </w:t>
      </w:r>
      <w:r w:rsidR="00DF336A">
        <w:rPr>
          <w:lang w:eastAsia="en-US"/>
        </w:rPr>
        <w:t>JMOCC</w:t>
      </w:r>
      <w:r w:rsidR="007158A9" w:rsidRPr="007158A9">
        <w:rPr>
          <w:lang w:eastAsia="en-US"/>
        </w:rPr>
        <w:t xml:space="preserve"> should also</w:t>
      </w:r>
      <w:r w:rsidR="0093366D">
        <w:rPr>
          <w:lang w:eastAsia="en-US"/>
        </w:rPr>
        <w:t xml:space="preserve"> </w:t>
      </w:r>
      <w:r w:rsidR="007158A9" w:rsidRPr="007158A9">
        <w:rPr>
          <w:lang w:eastAsia="en-US"/>
        </w:rPr>
        <w:t>be used to protect the historic environment against heritage crime in UK waters.</w:t>
      </w:r>
      <w:r w:rsidR="00E843E3" w:rsidRPr="00D079E2">
        <w:rPr>
          <w:rFonts w:eastAsia="Times New Roman"/>
          <w:color w:val="000000"/>
        </w:rPr>
        <w:br/>
      </w:r>
    </w:p>
    <w:p w:rsidR="00177019" w:rsidRDefault="00D079E2" w:rsidP="00637CAA">
      <w:pPr>
        <w:numPr>
          <w:ilvl w:val="0"/>
          <w:numId w:val="3"/>
        </w:numPr>
        <w:shd w:val="clear" w:color="auto" w:fill="FFFFFF"/>
        <w:autoSpaceDE w:val="0"/>
        <w:autoSpaceDN w:val="0"/>
        <w:adjustRightInd w:val="0"/>
        <w:ind w:left="0"/>
        <w:rPr>
          <w:rFonts w:eastAsia="Times New Roman"/>
          <w:color w:val="000000"/>
        </w:rPr>
      </w:pPr>
      <w:r>
        <w:rPr>
          <w:rFonts w:eastAsia="Times New Roman"/>
          <w:color w:val="000000"/>
        </w:rPr>
        <w:lastRenderedPageBreak/>
        <w:t xml:space="preserve">In response to </w:t>
      </w:r>
      <w:r w:rsidR="00893B6C" w:rsidRPr="00893B6C">
        <w:rPr>
          <w:rFonts w:eastAsia="Times New Roman"/>
          <w:color w:val="000000"/>
        </w:rPr>
        <w:t xml:space="preserve">Question 16, which asks for any further comments in relation to the </w:t>
      </w:r>
      <w:r w:rsidR="006F2850">
        <w:rPr>
          <w:rFonts w:eastAsia="Times New Roman"/>
          <w:color w:val="000000"/>
        </w:rPr>
        <w:t>White Paper</w:t>
      </w:r>
      <w:r w:rsidR="00893B6C" w:rsidRPr="00893B6C">
        <w:rPr>
          <w:rFonts w:eastAsia="Times New Roman"/>
          <w:color w:val="000000"/>
        </w:rPr>
        <w:t>’s discussion of sustainable management of the m</w:t>
      </w:r>
      <w:r w:rsidR="002254B2">
        <w:rPr>
          <w:rFonts w:eastAsia="Times New Roman"/>
          <w:color w:val="000000"/>
        </w:rPr>
        <w:t xml:space="preserve">arine and coastal environments, </w:t>
      </w:r>
      <w:r w:rsidR="00893B6C" w:rsidRPr="00893B6C">
        <w:rPr>
          <w:rFonts w:eastAsia="Times New Roman"/>
          <w:color w:val="000000"/>
        </w:rPr>
        <w:t>we would reiterate that no consideration of heritage assets and their role in the marine ecosystem</w:t>
      </w:r>
      <w:r w:rsidR="002254B2">
        <w:rPr>
          <w:rFonts w:eastAsia="Times New Roman"/>
          <w:color w:val="000000"/>
        </w:rPr>
        <w:t>,</w:t>
      </w:r>
      <w:r w:rsidR="00893B6C" w:rsidRPr="00893B6C">
        <w:rPr>
          <w:rFonts w:eastAsia="Times New Roman"/>
          <w:color w:val="000000"/>
        </w:rPr>
        <w:t xml:space="preserve"> or their value</w:t>
      </w:r>
      <w:r w:rsidR="002254B2">
        <w:rPr>
          <w:rFonts w:eastAsia="Times New Roman"/>
          <w:color w:val="000000"/>
        </w:rPr>
        <w:t>,</w:t>
      </w:r>
      <w:r w:rsidR="00893B6C" w:rsidRPr="00893B6C">
        <w:rPr>
          <w:rFonts w:eastAsia="Times New Roman"/>
          <w:color w:val="000000"/>
        </w:rPr>
        <w:t xml:space="preserve"> has been undertaken.</w:t>
      </w:r>
      <w:r w:rsidR="00E843E3" w:rsidRPr="00177019">
        <w:rPr>
          <w:rFonts w:eastAsia="Times New Roman"/>
          <w:color w:val="000000"/>
        </w:rPr>
        <w:br/>
      </w:r>
    </w:p>
    <w:p w:rsidR="00893B6C" w:rsidRPr="00893B6C" w:rsidRDefault="002254B2" w:rsidP="00637CAA">
      <w:pPr>
        <w:numPr>
          <w:ilvl w:val="0"/>
          <w:numId w:val="3"/>
        </w:numPr>
        <w:shd w:val="clear" w:color="auto" w:fill="FFFFFF"/>
        <w:autoSpaceDE w:val="0"/>
        <w:autoSpaceDN w:val="0"/>
        <w:adjustRightInd w:val="0"/>
        <w:ind w:left="0"/>
        <w:rPr>
          <w:rFonts w:eastAsia="Times New Roman"/>
          <w:color w:val="000000"/>
        </w:rPr>
      </w:pPr>
      <w:r>
        <w:rPr>
          <w:rFonts w:eastAsia="Times New Roman"/>
          <w:color w:val="000000"/>
        </w:rPr>
        <w:t xml:space="preserve">In response to Question 17, </w:t>
      </w:r>
      <w:r w:rsidR="00893B6C" w:rsidRPr="00893B6C">
        <w:rPr>
          <w:rFonts w:eastAsia="Times New Roman"/>
          <w:color w:val="000000"/>
        </w:rPr>
        <w:t xml:space="preserve">which asks what the priorities ought to be for any future funding for the sector or coastal communities, </w:t>
      </w:r>
      <w:r w:rsidR="00637CAA" w:rsidRPr="00177019">
        <w:rPr>
          <w:rFonts w:eastAsia="Times New Roman"/>
          <w:color w:val="000000"/>
        </w:rPr>
        <w:t>JNAPC</w:t>
      </w:r>
      <w:r w:rsidR="00893B6C" w:rsidRPr="00893B6C">
        <w:rPr>
          <w:rFonts w:eastAsia="Times New Roman"/>
          <w:color w:val="000000"/>
        </w:rPr>
        <w:t xml:space="preserve"> would like to </w:t>
      </w:r>
      <w:r w:rsidR="00637CAA" w:rsidRPr="00177019">
        <w:rPr>
          <w:rFonts w:eastAsia="Times New Roman"/>
          <w:color w:val="000000"/>
        </w:rPr>
        <w:t xml:space="preserve">make the following </w:t>
      </w:r>
      <w:r>
        <w:rPr>
          <w:rFonts w:eastAsia="Times New Roman"/>
          <w:color w:val="000000"/>
        </w:rPr>
        <w:t>recommendations</w:t>
      </w:r>
      <w:r w:rsidR="00DF336A" w:rsidRPr="00177019">
        <w:rPr>
          <w:rFonts w:eastAsia="Times New Roman"/>
          <w:color w:val="000000"/>
        </w:rPr>
        <w:t xml:space="preserve">: </w:t>
      </w:r>
      <w:r w:rsidR="00637CAA" w:rsidRPr="00177019">
        <w:rPr>
          <w:rFonts w:eastAsia="Times New Roman"/>
          <w:color w:val="000000"/>
        </w:rPr>
        <w:br/>
        <w:t>(a) t</w:t>
      </w:r>
      <w:r w:rsidR="00893B6C" w:rsidRPr="00893B6C">
        <w:rPr>
          <w:rFonts w:eastAsia="Times New Roman"/>
          <w:color w:val="000000"/>
        </w:rPr>
        <w:t>he need to fund initiatives such as FIPAD and MAS and to engage with the fishing communities to encourage their connection to their heritage and traditions and to help them respect and protect valuable heritage assets located on the seabed.</w:t>
      </w:r>
      <w:r w:rsidR="00637CAA" w:rsidRPr="00177019">
        <w:rPr>
          <w:rFonts w:eastAsia="Times New Roman"/>
          <w:color w:val="000000"/>
        </w:rPr>
        <w:br/>
        <w:t>(b) t</w:t>
      </w:r>
      <w:r w:rsidR="00637CAA" w:rsidRPr="00637CAA">
        <w:rPr>
          <w:lang w:eastAsia="en-US"/>
        </w:rPr>
        <w:t>he history of fishing underpins many coastal communities, whilst fishing heritage -</w:t>
      </w:r>
      <w:r w:rsidR="00637CAA">
        <w:rPr>
          <w:lang w:eastAsia="en-US"/>
        </w:rPr>
        <w:t xml:space="preserve"> </w:t>
      </w:r>
      <w:r w:rsidR="00637CAA" w:rsidRPr="00637CAA">
        <w:rPr>
          <w:lang w:eastAsia="en-US"/>
        </w:rPr>
        <w:t>fish quays, buildings, vernacular fishing boats and so on - make a major</w:t>
      </w:r>
      <w:r w:rsidR="00637CAA">
        <w:rPr>
          <w:lang w:eastAsia="en-US"/>
        </w:rPr>
        <w:t xml:space="preserve"> </w:t>
      </w:r>
      <w:r w:rsidR="00637CAA" w:rsidRPr="00637CAA">
        <w:rPr>
          <w:lang w:eastAsia="en-US"/>
        </w:rPr>
        <w:t>contribution to the character and economic life of ports and harbours. Government should carry out quantitative research to understand the contribution that</w:t>
      </w:r>
      <w:r w:rsidR="00637CAA">
        <w:rPr>
          <w:lang w:eastAsia="en-US"/>
        </w:rPr>
        <w:t xml:space="preserve"> </w:t>
      </w:r>
      <w:r w:rsidR="00637CAA" w:rsidRPr="00637CAA">
        <w:rPr>
          <w:lang w:eastAsia="en-US"/>
        </w:rPr>
        <w:t>fishing history and heritage already make to coastal communities, and how that might be extended and enhanced.</w:t>
      </w:r>
      <w:r w:rsidR="00637CAA">
        <w:rPr>
          <w:lang w:eastAsia="en-US"/>
        </w:rPr>
        <w:br/>
        <w:t>(c) t</w:t>
      </w:r>
      <w:r w:rsidR="007834F3">
        <w:rPr>
          <w:lang w:eastAsia="en-US"/>
        </w:rPr>
        <w:t xml:space="preserve">he White Paper </w:t>
      </w:r>
      <w:r w:rsidR="00637CAA" w:rsidRPr="00637CAA">
        <w:rPr>
          <w:lang w:eastAsia="en-US"/>
        </w:rPr>
        <w:t>acknowledge</w:t>
      </w:r>
      <w:r w:rsidR="007834F3">
        <w:rPr>
          <w:lang w:eastAsia="en-US"/>
        </w:rPr>
        <w:t>s the value of artisan fisheries,</w:t>
      </w:r>
      <w:r w:rsidR="00637CAA" w:rsidRPr="00637CAA">
        <w:rPr>
          <w:lang w:eastAsia="en-US"/>
        </w:rPr>
        <w:t xml:space="preserve"> which may benefit from their connection to a historical context</w:t>
      </w:r>
      <w:r w:rsidR="007834F3">
        <w:rPr>
          <w:lang w:eastAsia="en-US"/>
        </w:rPr>
        <w:t>,</w:t>
      </w:r>
      <w:r w:rsidR="00637CAA" w:rsidRPr="00637CAA">
        <w:rPr>
          <w:lang w:eastAsia="en-US"/>
        </w:rPr>
        <w:t xml:space="preserve"> in underlining their</w:t>
      </w:r>
      <w:r w:rsidR="00637CAA">
        <w:rPr>
          <w:lang w:eastAsia="en-US"/>
        </w:rPr>
        <w:t xml:space="preserve"> </w:t>
      </w:r>
      <w:r w:rsidR="00637CAA" w:rsidRPr="00637CAA">
        <w:rPr>
          <w:lang w:eastAsia="en-US"/>
        </w:rPr>
        <w:t>sustainability and unique appeal in the marketplace. Again, government should seek to establish the value of fishing heritage in the whole supply chain, from</w:t>
      </w:r>
      <w:r w:rsidR="00637CAA">
        <w:rPr>
          <w:lang w:eastAsia="en-US"/>
        </w:rPr>
        <w:t xml:space="preserve"> </w:t>
      </w:r>
      <w:r w:rsidR="00637CAA" w:rsidRPr="00637CAA">
        <w:rPr>
          <w:lang w:eastAsia="en-US"/>
        </w:rPr>
        <w:t>going to sea to reaching the plate, as a basis for using historical associations in marketing.</w:t>
      </w:r>
      <w:r w:rsidR="00637CAA">
        <w:rPr>
          <w:lang w:eastAsia="en-US"/>
        </w:rPr>
        <w:br/>
        <w:t>(d) c</w:t>
      </w:r>
      <w:r w:rsidR="00637CAA" w:rsidRPr="00637CAA">
        <w:rPr>
          <w:lang w:eastAsia="en-US"/>
        </w:rPr>
        <w:t>are should be taken to ensure that investment in infrastructure and support for new technologies does not have adverse impacts on fishing heritage, including to</w:t>
      </w:r>
      <w:r w:rsidR="00637CAA">
        <w:rPr>
          <w:lang w:eastAsia="en-US"/>
        </w:rPr>
        <w:t xml:space="preserve"> </w:t>
      </w:r>
      <w:r w:rsidR="00637CAA" w:rsidRPr="00637CAA">
        <w:rPr>
          <w:lang w:eastAsia="en-US"/>
        </w:rPr>
        <w:t>historic buildings and waterfronts, and to vernacular vessels. Previous financial mechanisms caused the destruction, for example, of fishing vessels in the fleet</w:t>
      </w:r>
      <w:r w:rsidR="00637CAA">
        <w:rPr>
          <w:lang w:eastAsia="en-US"/>
        </w:rPr>
        <w:t xml:space="preserve"> </w:t>
      </w:r>
      <w:r w:rsidR="00637CAA" w:rsidRPr="00637CAA">
        <w:rPr>
          <w:lang w:eastAsia="en-US"/>
        </w:rPr>
        <w:t>that were of historic interest. If improvements are essential, then proper provision should be made for mitigating or offsetting damage to historic buildings and</w:t>
      </w:r>
      <w:r w:rsidR="00637CAA">
        <w:rPr>
          <w:lang w:eastAsia="en-US"/>
        </w:rPr>
        <w:t xml:space="preserve"> </w:t>
      </w:r>
      <w:r w:rsidR="00637CAA" w:rsidRPr="00637CAA">
        <w:rPr>
          <w:lang w:eastAsia="en-US"/>
        </w:rPr>
        <w:t>vessels.</w:t>
      </w:r>
    </w:p>
    <w:p w:rsidR="00893B6C" w:rsidRPr="00893B6C" w:rsidRDefault="00893B6C" w:rsidP="00893B6C">
      <w:pPr>
        <w:shd w:val="clear" w:color="auto" w:fill="FFFFFF"/>
        <w:ind w:left="720"/>
        <w:rPr>
          <w:rFonts w:eastAsia="Times New Roman"/>
          <w:color w:val="000000"/>
        </w:rPr>
      </w:pPr>
      <w:r w:rsidRPr="00893B6C">
        <w:rPr>
          <w:rFonts w:eastAsia="Times New Roman"/>
          <w:color w:val="000000"/>
        </w:rPr>
        <w:t> </w:t>
      </w:r>
    </w:p>
    <w:p w:rsidR="00893B6C" w:rsidRPr="00893B6C" w:rsidRDefault="00893B6C" w:rsidP="00893B6C">
      <w:pPr>
        <w:shd w:val="clear" w:color="auto" w:fill="FFFFFF"/>
        <w:rPr>
          <w:rFonts w:ascii="Segoe UI" w:eastAsia="Times New Roman" w:hAnsi="Segoe UI" w:cs="Segoe UI"/>
          <w:color w:val="000000"/>
          <w:sz w:val="20"/>
          <w:szCs w:val="20"/>
        </w:rPr>
      </w:pPr>
      <w:r>
        <w:rPr>
          <w:rFonts w:eastAsia="Times New Roman"/>
          <w:color w:val="000000"/>
        </w:rPr>
        <w:t>We</w:t>
      </w:r>
      <w:r w:rsidRPr="00893B6C">
        <w:rPr>
          <w:rFonts w:eastAsia="Times New Roman"/>
          <w:color w:val="000000"/>
        </w:rPr>
        <w:t xml:space="preserve"> </w:t>
      </w:r>
      <w:r w:rsidR="00637CAA">
        <w:rPr>
          <w:rFonts w:eastAsia="Times New Roman"/>
          <w:color w:val="000000"/>
        </w:rPr>
        <w:t xml:space="preserve">trust that this response provides </w:t>
      </w:r>
      <w:r w:rsidRPr="00893B6C">
        <w:rPr>
          <w:rFonts w:eastAsia="Times New Roman"/>
          <w:color w:val="000000"/>
        </w:rPr>
        <w:t>a useful contribution to the consultation and woul</w:t>
      </w:r>
      <w:r w:rsidR="00177019">
        <w:rPr>
          <w:rFonts w:eastAsia="Times New Roman"/>
          <w:color w:val="000000"/>
        </w:rPr>
        <w:t xml:space="preserve">d welcome the opportunity for further involvement in the inclusion of the marine </w:t>
      </w:r>
      <w:r w:rsidRPr="00893B6C">
        <w:rPr>
          <w:rFonts w:eastAsia="Times New Roman"/>
          <w:color w:val="000000"/>
        </w:rPr>
        <w:t xml:space="preserve">historic environment into </w:t>
      </w:r>
      <w:r w:rsidR="00A92998">
        <w:rPr>
          <w:rFonts w:eastAsia="Times New Roman"/>
          <w:color w:val="000000"/>
        </w:rPr>
        <w:t xml:space="preserve">the </w:t>
      </w:r>
      <w:r w:rsidR="00190D3A">
        <w:rPr>
          <w:rFonts w:eastAsia="Times New Roman"/>
          <w:color w:val="000000"/>
        </w:rPr>
        <w:t>Fisheries Bill</w:t>
      </w:r>
      <w:r w:rsidR="00A92998">
        <w:rPr>
          <w:rFonts w:eastAsia="Times New Roman"/>
          <w:color w:val="000000"/>
        </w:rPr>
        <w:t>.</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 xml:space="preserve">Yours </w:t>
      </w:r>
      <w:r w:rsidR="00177019">
        <w:rPr>
          <w:rFonts w:eastAsia="Times New Roman"/>
          <w:bdr w:val="none" w:sz="0" w:space="0" w:color="auto" w:frame="1"/>
          <w:shd w:val="clear" w:color="auto" w:fill="FFFFFF"/>
        </w:rPr>
        <w:t>faithfully</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R A Yorke</w:t>
      </w:r>
    </w:p>
    <w:p w:rsidR="00BF55E8"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Chairman</w:t>
      </w:r>
    </w:p>
    <w:p w:rsidR="00E843E3"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BF55E8"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Pr>
          <w:rFonts w:eastAsia="Times New Roman"/>
          <w:bdr w:val="none" w:sz="0" w:space="0" w:color="auto" w:frame="1"/>
          <w:shd w:val="clear" w:color="auto" w:fill="FFFFFF"/>
        </w:rPr>
        <w:t>Mobile: 07860 559445</w:t>
      </w:r>
    </w:p>
    <w:p w:rsidR="00BF55E8" w:rsidRDefault="001B6113"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0" w:history="1">
        <w:r w:rsidR="00BF55E8" w:rsidRPr="00507917">
          <w:rPr>
            <w:rStyle w:val="Hyperlink"/>
            <w:rFonts w:eastAsia="Times New Roman"/>
            <w:bdr w:val="none" w:sz="0" w:space="0" w:color="auto" w:frame="1"/>
            <w:shd w:val="clear" w:color="auto" w:fill="FFFFFF"/>
          </w:rPr>
          <w:t>robert.yorke@btinternet.com</w:t>
        </w:r>
      </w:hyperlink>
    </w:p>
    <w:p w:rsidR="00BF55E8" w:rsidRDefault="001B6113"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1" w:history="1">
        <w:r w:rsidR="00BF55E8" w:rsidRPr="00507917">
          <w:rPr>
            <w:rStyle w:val="Hyperlink"/>
            <w:rFonts w:eastAsia="Times New Roman"/>
            <w:bdr w:val="none" w:sz="0" w:space="0" w:color="auto" w:frame="1"/>
            <w:shd w:val="clear" w:color="auto" w:fill="FFFFFF"/>
          </w:rPr>
          <w:t>www.jnapc.org.uk</w:t>
        </w:r>
      </w:hyperlink>
      <w:r w:rsidR="00BF55E8">
        <w:rPr>
          <w:rFonts w:eastAsia="Times New Roman"/>
          <w:bdr w:val="none" w:sz="0" w:space="0" w:color="auto" w:frame="1"/>
          <w:shd w:val="clear" w:color="auto" w:fill="FFFFFF"/>
        </w:rPr>
        <w:t xml:space="preserve"> </w:t>
      </w:r>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br w:type="page"/>
      </w:r>
    </w:p>
    <w:p w:rsidR="000448FB" w:rsidRPr="000448FB" w:rsidRDefault="000448FB" w:rsidP="000448FB">
      <w:pPr>
        <w:keepNext/>
        <w:autoSpaceDN w:val="0"/>
        <w:jc w:val="right"/>
        <w:outlineLvl w:val="5"/>
        <w:rPr>
          <w:rFonts w:eastAsia="Calibri"/>
          <w:szCs w:val="22"/>
          <w:lang w:val="en-US" w:eastAsia="en-US"/>
        </w:rPr>
      </w:pPr>
      <w:r w:rsidRPr="000448FB">
        <w:rPr>
          <w:rFonts w:eastAsia="Calibri"/>
          <w:szCs w:val="22"/>
          <w:lang w:val="en-US" w:eastAsia="en-US"/>
        </w:rPr>
        <w:lastRenderedPageBreak/>
        <w:t>Appendix 1</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r w:rsidRPr="000448FB">
        <w:rPr>
          <w:rFonts w:eastAsia="Calibri"/>
          <w:b/>
          <w:szCs w:val="22"/>
          <w:lang w:val="en-US" w:eastAsia="en-US"/>
        </w:rPr>
        <w:t>JOINT  NAUTICAL  ARCHAEOLOGY  POLICY  COMMITTEE</w:t>
      </w:r>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r w:rsidRPr="000448FB">
        <w:rPr>
          <w:rFonts w:eastAsia="Calibri"/>
          <w:i/>
          <w:szCs w:val="22"/>
          <w:lang w:eastAsia="en-US"/>
        </w:rPr>
        <w:t>Still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r w:rsidRPr="000448FB">
        <w:rPr>
          <w:rFonts w:eastAsia="Calibri"/>
          <w:i/>
          <w:szCs w:val="22"/>
          <w:lang w:val="en-US" w:eastAsia="en-US"/>
        </w:rPr>
        <w:t>Protecting our Marine Historic Environment: Making the System Work Better</w:t>
      </w:r>
      <w:r w:rsidRPr="000448FB">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which was presented to Government in 2006 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lastRenderedPageBreak/>
        <w:t>In 2013 the JNAPC was officially accredited as an NGO to the Scientific and Technical Advisory Board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1B6113" w:rsidP="000448FB">
      <w:pPr>
        <w:jc w:val="both"/>
        <w:rPr>
          <w:rFonts w:eastAsia="Calibri"/>
          <w:szCs w:val="22"/>
          <w:lang w:val="en-US" w:eastAsia="en-US"/>
        </w:rPr>
      </w:pPr>
      <w:hyperlink r:id="rId12"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0448FB" w:rsidRPr="000448FB" w:rsidRDefault="000448FB" w:rsidP="000448FB">
      <w:pPr>
        <w:rPr>
          <w:rFonts w:eastAsia="Times New Roman"/>
          <w:sz w:val="20"/>
          <w:szCs w:val="20"/>
        </w:rPr>
      </w:pPr>
      <w:r w:rsidRPr="000448FB">
        <w:rPr>
          <w:rFonts w:eastAsia="Times New Roman"/>
          <w:sz w:val="20"/>
          <w:szCs w:val="20"/>
        </w:rPr>
        <w:br w:type="page"/>
      </w:r>
    </w:p>
    <w:p w:rsidR="00C217A5" w:rsidRPr="000448FB" w:rsidRDefault="000448FB" w:rsidP="00843FD0">
      <w:pPr>
        <w:outlineLvl w:val="0"/>
        <w:rPr>
          <w:rFonts w:eastAsia="Calibri"/>
          <w:szCs w:val="22"/>
          <w:lang w:val="en-US" w:eastAsia="en-US"/>
        </w:rPr>
      </w:pPr>
      <w:r w:rsidRPr="000448FB">
        <w:rPr>
          <w:rFonts w:eastAsia="Calibri"/>
          <w:b/>
          <w:szCs w:val="22"/>
          <w:lang w:val="en-US" w:eastAsia="en-US"/>
        </w:rPr>
        <w:lastRenderedPageBreak/>
        <w:t>Joint Nautical Archaeology Policy Committee</w:t>
      </w:r>
      <w:r w:rsidRPr="000448FB">
        <w:rPr>
          <w:rFonts w:eastAsia="Calibri"/>
          <w:szCs w:val="22"/>
          <w:lang w:val="en-US" w:eastAsia="en-US"/>
        </w:rPr>
        <w:t xml:space="preserve"> </w:t>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sidRPr="000448FB">
        <w:rPr>
          <w:rFonts w:eastAsia="Calibri"/>
          <w:szCs w:val="22"/>
          <w:lang w:val="en-US" w:eastAsia="en-US"/>
        </w:rPr>
        <w:t>Appendix 2</w:t>
      </w:r>
    </w:p>
    <w:p w:rsidR="0042228A" w:rsidRPr="0042228A" w:rsidRDefault="0042228A" w:rsidP="0042228A">
      <w:pPr>
        <w:jc w:val="both"/>
        <w:rPr>
          <w:rFonts w:eastAsia="Calibri"/>
          <w:b/>
          <w:szCs w:val="22"/>
          <w:lang w:val="en-US" w:eastAsia="en-US"/>
        </w:rPr>
      </w:pPr>
    </w:p>
    <w:p w:rsidR="0042228A" w:rsidRPr="0042228A" w:rsidRDefault="0042228A" w:rsidP="0042228A">
      <w:pPr>
        <w:jc w:val="both"/>
        <w:rPr>
          <w:rFonts w:eastAsia="Calibri"/>
          <w:szCs w:val="22"/>
          <w:lang w:val="en-US" w:eastAsia="en-US"/>
        </w:rPr>
      </w:pPr>
      <w:r w:rsidRPr="0042228A">
        <w:rPr>
          <w:rFonts w:eastAsia="Calibri"/>
          <w:b/>
          <w:szCs w:val="22"/>
          <w:lang w:val="en-US" w:eastAsia="en-US"/>
        </w:rPr>
        <w:t>Chairman</w:t>
      </w:r>
      <w:r w:rsidRPr="0042228A">
        <w:rPr>
          <w:rFonts w:eastAsia="Calibri"/>
          <w:szCs w:val="22"/>
          <w:lang w:val="en-US" w:eastAsia="en-US"/>
        </w:rPr>
        <w:t xml:space="preserve">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 xml:space="preserve">Robert Yorke </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ab/>
      </w:r>
    </w:p>
    <w:p w:rsidR="0042228A" w:rsidRPr="0042228A" w:rsidRDefault="0042228A" w:rsidP="0042228A">
      <w:pPr>
        <w:keepNext/>
        <w:jc w:val="both"/>
        <w:outlineLvl w:val="0"/>
        <w:rPr>
          <w:rFonts w:eastAsia="Times New Roman"/>
          <w:b/>
          <w:lang w:eastAsia="en-US"/>
        </w:rPr>
      </w:pPr>
      <w:r w:rsidRPr="0042228A">
        <w:rPr>
          <w:rFonts w:eastAsia="Times New Roman"/>
          <w:b/>
          <w:lang w:eastAsia="en-US"/>
        </w:rPr>
        <w:t>Member Organisations</w:t>
      </w:r>
    </w:p>
    <w:p w:rsidR="0042228A" w:rsidRPr="0042228A" w:rsidRDefault="0042228A" w:rsidP="0042228A">
      <w:pPr>
        <w:keepNext/>
        <w:autoSpaceDN w:val="0"/>
        <w:jc w:val="both"/>
        <w:outlineLvl w:val="3"/>
        <w:rPr>
          <w:rFonts w:eastAsia="Calibri"/>
          <w:szCs w:val="22"/>
          <w:lang w:val="en-US" w:eastAsia="en-US"/>
        </w:rPr>
      </w:pPr>
      <w:r w:rsidRPr="0042228A">
        <w:rPr>
          <w:rFonts w:eastAsia="Calibri"/>
          <w:szCs w:val="22"/>
          <w:lang w:val="en-US" w:eastAsia="en-US"/>
        </w:rPr>
        <w:t>Association of Local Government Archaeological Officers</w:t>
      </w:r>
      <w:r w:rsidRPr="0042228A">
        <w:rPr>
          <w:rFonts w:eastAsia="Calibri"/>
          <w:szCs w:val="22"/>
          <w:lang w:val="en-US" w:eastAsia="en-US"/>
        </w:rPr>
        <w:tab/>
      </w:r>
      <w:r w:rsidRPr="0042228A">
        <w:rPr>
          <w:rFonts w:eastAsia="Calibri"/>
          <w:szCs w:val="22"/>
          <w:lang w:val="en-US" w:eastAsia="en-US"/>
        </w:rPr>
        <w:tab/>
        <w:t>Rebecca Loader</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British Sub Aqua Club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Jane Maddocks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Chartered Institute for Archaeologists</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Rob Lennox</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Chartered Institute for Archaeologists, Marine Archaeology</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Special Interest Group (MASIG)</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Toby Gane</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Cotswold Archaeology</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Michael Walsh</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Council for British Archaeology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Mike Heyworth</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Maritime Archaeology Sea Trust (MAST)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Jessica Berry</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Maritime Archaeology Trust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Garry Momber</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Mary Rose Trust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Christopher Dobbs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National Maritime Museum</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Andrew Choong Han Lin</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National Museum of the Royal Navy</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Dominic Tweddle</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National Museums &amp; Galleries of Wales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Mark Redknap</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Nautical Archaeology Society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Mark Beattie-Edwards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Professional Association of Diving Instructors</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Suzanne Smith</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RESCUE</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Stephen Appleby</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Sea Change Heritage Consultants</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John Gribble</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Shipwreck Museum, Hastings</w:t>
      </w:r>
      <w:r w:rsidRPr="0042228A">
        <w:rPr>
          <w:rFonts w:eastAsia="Calibri"/>
          <w:szCs w:val="22"/>
          <w:lang w:val="en-US" w:eastAsia="en-US"/>
        </w:rPr>
        <w:tab/>
        <w:t xml:space="preserve">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Peter Marsden</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Society for Nautical Research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Alistair Roach</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Sub Aqua Association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Stuart Bryan</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The Honourable Company of Master Mariners</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Pr>
          <w:rFonts w:eastAsia="Calibri"/>
          <w:szCs w:val="22"/>
          <w:lang w:val="en-US" w:eastAsia="en-US"/>
        </w:rPr>
        <w:t>TBA</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United Kingdom Maritime Collections Strategy &amp; ICOMOS</w:t>
      </w:r>
      <w:r w:rsidRPr="0042228A">
        <w:rPr>
          <w:rFonts w:eastAsia="Calibri"/>
          <w:szCs w:val="22"/>
          <w:lang w:val="en-US" w:eastAsia="en-US"/>
        </w:rPr>
        <w:tab/>
        <w:t>Christopher Dobbs</w:t>
      </w:r>
    </w:p>
    <w:p w:rsidR="0042228A" w:rsidRPr="0042228A" w:rsidRDefault="0042228A" w:rsidP="0042228A">
      <w:pPr>
        <w:keepNext/>
        <w:overflowPunct w:val="0"/>
        <w:autoSpaceDE w:val="0"/>
        <w:autoSpaceDN w:val="0"/>
        <w:adjustRightInd w:val="0"/>
        <w:jc w:val="both"/>
        <w:outlineLvl w:val="3"/>
        <w:rPr>
          <w:rFonts w:eastAsia="Times New Roman"/>
          <w:szCs w:val="20"/>
        </w:rPr>
      </w:pPr>
      <w:r w:rsidRPr="0042228A">
        <w:rPr>
          <w:rFonts w:eastAsia="Times New Roman"/>
          <w:szCs w:val="20"/>
        </w:rPr>
        <w:t xml:space="preserve">Wessex Archaeology </w:t>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t>Euan McNeill</w:t>
      </w:r>
    </w:p>
    <w:p w:rsidR="0042228A" w:rsidRPr="0042228A" w:rsidRDefault="0042228A" w:rsidP="0042228A">
      <w:pPr>
        <w:tabs>
          <w:tab w:val="left" w:pos="720"/>
          <w:tab w:val="center" w:pos="4680"/>
          <w:tab w:val="right" w:pos="9360"/>
        </w:tabs>
        <w:jc w:val="both"/>
        <w:rPr>
          <w:rFonts w:eastAsia="Calibri"/>
          <w:szCs w:val="22"/>
          <w:lang w:val="en-US" w:eastAsia="en-US"/>
        </w:rPr>
      </w:pPr>
    </w:p>
    <w:p w:rsidR="0042228A" w:rsidRPr="0042228A" w:rsidRDefault="0042228A" w:rsidP="0042228A">
      <w:pPr>
        <w:keepNext/>
        <w:jc w:val="both"/>
        <w:outlineLvl w:val="0"/>
        <w:rPr>
          <w:rFonts w:eastAsia="Times New Roman"/>
          <w:b/>
          <w:bCs/>
          <w:lang w:eastAsia="en-US"/>
        </w:rPr>
      </w:pPr>
      <w:r w:rsidRPr="0042228A">
        <w:rPr>
          <w:rFonts w:eastAsia="Times New Roman"/>
          <w:b/>
          <w:lang w:eastAsia="en-US"/>
        </w:rPr>
        <w:t>Individual members</w:t>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t>Affiliation</w:t>
      </w:r>
    </w:p>
    <w:p w:rsidR="0042228A" w:rsidRPr="0042228A" w:rsidRDefault="0042228A" w:rsidP="0042228A">
      <w:pPr>
        <w:ind w:left="2160" w:hanging="2160"/>
        <w:jc w:val="both"/>
        <w:rPr>
          <w:rFonts w:eastAsia="Calibri"/>
          <w:szCs w:val="22"/>
          <w:lang w:val="en-US" w:eastAsia="en-US"/>
        </w:rPr>
      </w:pPr>
      <w:r w:rsidRPr="0042228A">
        <w:rPr>
          <w:rFonts w:eastAsia="Calibri"/>
          <w:szCs w:val="22"/>
          <w:lang w:val="en-US" w:eastAsia="en-US"/>
        </w:rPr>
        <w:t>Antony Firth</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eastAsia="en-US"/>
        </w:rPr>
        <w:t>Fjordr Limited</w:t>
      </w:r>
    </w:p>
    <w:p w:rsidR="0042228A" w:rsidRPr="0042228A" w:rsidRDefault="0042228A" w:rsidP="0042228A">
      <w:pPr>
        <w:ind w:left="2160" w:hanging="2160"/>
        <w:jc w:val="both"/>
        <w:rPr>
          <w:rFonts w:eastAsia="Calibri"/>
          <w:szCs w:val="22"/>
          <w:lang w:val="en-US" w:eastAsia="en-US"/>
        </w:rPr>
      </w:pPr>
      <w:r w:rsidRPr="0042228A">
        <w:rPr>
          <w:rFonts w:eastAsia="Calibri"/>
          <w:szCs w:val="22"/>
          <w:lang w:val="en-US" w:eastAsia="en-US"/>
        </w:rPr>
        <w:t>David Parham</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Bournemouth University</w:t>
      </w:r>
    </w:p>
    <w:p w:rsidR="0042228A" w:rsidRPr="0042228A" w:rsidRDefault="0042228A" w:rsidP="0042228A">
      <w:pPr>
        <w:ind w:left="2160" w:hanging="2160"/>
        <w:jc w:val="both"/>
        <w:rPr>
          <w:rFonts w:eastAsia="Calibri"/>
          <w:szCs w:val="22"/>
          <w:lang w:val="en-US" w:eastAsia="en-US"/>
        </w:rPr>
      </w:pPr>
      <w:r w:rsidRPr="0042228A">
        <w:rPr>
          <w:rFonts w:eastAsia="Calibri"/>
          <w:szCs w:val="22"/>
          <w:lang w:val="en-US" w:eastAsia="en-US"/>
        </w:rPr>
        <w:t xml:space="preserve">Michael Williams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Plymouth University</w:t>
      </w:r>
    </w:p>
    <w:p w:rsidR="0042228A" w:rsidRPr="0042228A" w:rsidRDefault="0042228A" w:rsidP="0042228A">
      <w:pPr>
        <w:keepNext/>
        <w:jc w:val="both"/>
        <w:outlineLvl w:val="0"/>
        <w:rPr>
          <w:rFonts w:eastAsia="Times New Roman"/>
          <w:b/>
          <w:bCs/>
          <w:lang w:eastAsia="en-US"/>
        </w:rPr>
      </w:pPr>
    </w:p>
    <w:p w:rsidR="0042228A" w:rsidRPr="0042228A" w:rsidRDefault="0042228A" w:rsidP="0042228A">
      <w:pPr>
        <w:keepNext/>
        <w:jc w:val="both"/>
        <w:outlineLvl w:val="0"/>
        <w:rPr>
          <w:rFonts w:eastAsia="Times New Roman"/>
          <w:b/>
          <w:lang w:eastAsia="en-US"/>
        </w:rPr>
      </w:pPr>
      <w:r w:rsidRPr="0042228A">
        <w:rPr>
          <w:rFonts w:eastAsia="Times New Roman"/>
          <w:b/>
          <w:lang w:eastAsia="en-US"/>
        </w:rPr>
        <w:t>Observers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Cadw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Polly Groom</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The Crown Estate</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Harriet Nicholls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Department for Communities (Northern Ireland), Historic</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Environment Division</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Rory McNeary</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Department for Digital, Culture, Media and Sport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Gill Graham/James Venus</w:t>
      </w:r>
    </w:p>
    <w:p w:rsidR="0042228A" w:rsidRPr="0042228A" w:rsidRDefault="0042228A" w:rsidP="0042228A">
      <w:pPr>
        <w:rPr>
          <w:rFonts w:eastAsia="Calibri"/>
          <w:szCs w:val="22"/>
          <w:lang w:val="en-US" w:eastAsia="en-US"/>
        </w:rPr>
      </w:pPr>
      <w:r w:rsidRPr="0042228A">
        <w:rPr>
          <w:rFonts w:eastAsia="Calibri"/>
          <w:szCs w:val="22"/>
          <w:lang w:val="en-US" w:eastAsia="en-US"/>
        </w:rPr>
        <w:t>Department for Transport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Abi Clarke</w:t>
      </w:r>
    </w:p>
    <w:p w:rsidR="0042228A" w:rsidRPr="0042228A" w:rsidRDefault="0042228A" w:rsidP="0042228A">
      <w:pPr>
        <w:rPr>
          <w:rFonts w:eastAsia="Calibri"/>
          <w:szCs w:val="22"/>
          <w:lang w:val="en-US" w:eastAsia="en-US"/>
        </w:rPr>
      </w:pPr>
      <w:r w:rsidRPr="0042228A">
        <w:rPr>
          <w:rFonts w:eastAsia="Calibri"/>
          <w:szCs w:val="22"/>
          <w:lang w:val="en-US" w:eastAsia="en-US"/>
        </w:rPr>
        <w:t>Foreign and Commonwealth Office</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Lowri Griffiths/Colin Glen</w:t>
      </w:r>
    </w:p>
    <w:p w:rsidR="0042228A" w:rsidRPr="0042228A" w:rsidRDefault="0042228A" w:rsidP="0042228A">
      <w:pPr>
        <w:rPr>
          <w:rFonts w:eastAsia="Calibri"/>
          <w:szCs w:val="22"/>
          <w:lang w:val="en-US" w:eastAsia="en-US"/>
        </w:rPr>
      </w:pPr>
      <w:r w:rsidRPr="0042228A">
        <w:rPr>
          <w:rFonts w:eastAsia="Calibri"/>
          <w:szCs w:val="22"/>
          <w:lang w:val="en-US" w:eastAsia="en-US"/>
        </w:rPr>
        <w:t xml:space="preserve">Historic England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Joe Flatman</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Historic Environment Scotland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Philip Robertson</w:t>
      </w:r>
    </w:p>
    <w:p w:rsidR="0042228A" w:rsidRPr="0042228A" w:rsidRDefault="0042228A" w:rsidP="0042228A">
      <w:pPr>
        <w:keepNext/>
        <w:overflowPunct w:val="0"/>
        <w:autoSpaceDE w:val="0"/>
        <w:autoSpaceDN w:val="0"/>
        <w:adjustRightInd w:val="0"/>
        <w:jc w:val="both"/>
        <w:outlineLvl w:val="2"/>
        <w:rPr>
          <w:rFonts w:eastAsia="Times New Roman"/>
          <w:szCs w:val="20"/>
        </w:rPr>
      </w:pPr>
      <w:r w:rsidRPr="0042228A">
        <w:rPr>
          <w:rFonts w:eastAsia="Times New Roman"/>
          <w:szCs w:val="20"/>
        </w:rPr>
        <w:t>Historic Wrecks Panel of Historic England</w:t>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t>Tom Hassall</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Maritime and Coastguard Agency, Receiver of Wreck </w:t>
      </w:r>
      <w:r w:rsidRPr="0042228A">
        <w:rPr>
          <w:rFonts w:eastAsia="Calibri"/>
          <w:szCs w:val="22"/>
          <w:lang w:val="en-US" w:eastAsia="en-US"/>
        </w:rPr>
        <w:tab/>
      </w:r>
      <w:r w:rsidRPr="0042228A">
        <w:rPr>
          <w:rFonts w:eastAsia="Calibri"/>
          <w:szCs w:val="22"/>
          <w:lang w:val="en-US" w:eastAsia="en-US"/>
        </w:rPr>
        <w:tab/>
        <w:t>Alison Kentuck</w:t>
      </w:r>
    </w:p>
    <w:p w:rsidR="0042228A" w:rsidRPr="0042228A" w:rsidRDefault="0042228A" w:rsidP="0042228A">
      <w:pPr>
        <w:rPr>
          <w:rFonts w:eastAsia="Calibri"/>
          <w:szCs w:val="22"/>
          <w:lang w:val="en-US" w:eastAsia="en-US"/>
        </w:rPr>
      </w:pPr>
      <w:r w:rsidRPr="0042228A">
        <w:rPr>
          <w:rFonts w:eastAsia="Calibri"/>
          <w:szCs w:val="22"/>
          <w:lang w:val="en-US" w:eastAsia="en-US"/>
        </w:rPr>
        <w:t>Ministry of Defence</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Louise Baverstock</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National Trust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Ian Barnes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Royal Commission on the Ancient and Historical Monuments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of Scotland</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Alex Hale</w:t>
      </w:r>
    </w:p>
    <w:p w:rsidR="000448FB" w:rsidRPr="000448FB" w:rsidRDefault="000448FB" w:rsidP="00843FD0">
      <w:pPr>
        <w:rPr>
          <w:rFonts w:eastAsia="Calibri"/>
          <w:b/>
          <w:szCs w:val="22"/>
          <w:lang w:val="en-US" w:eastAsia="en-US"/>
        </w:rPr>
      </w:pPr>
    </w:p>
    <w:sectPr w:rsidR="000448FB" w:rsidRPr="000448FB" w:rsidSect="00C217A5">
      <w:footerReference w:type="default" r:id="rId13"/>
      <w:pgSz w:w="11906" w:h="16838"/>
      <w:pgMar w:top="709" w:right="851" w:bottom="193"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113" w:rsidRDefault="001B6113" w:rsidP="0032002D">
      <w:r>
        <w:separator/>
      </w:r>
    </w:p>
  </w:endnote>
  <w:endnote w:type="continuationSeparator" w:id="0">
    <w:p w:rsidR="001B6113" w:rsidRDefault="001B6113"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113" w:rsidRDefault="001B6113" w:rsidP="0032002D">
      <w:r>
        <w:separator/>
      </w:r>
    </w:p>
  </w:footnote>
  <w:footnote w:type="continuationSeparator" w:id="0">
    <w:p w:rsidR="001B6113" w:rsidRDefault="001B6113"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92A2D9A"/>
    <w:multiLevelType w:val="multilevel"/>
    <w:tmpl w:val="43C2B764"/>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13E50"/>
    <w:rsid w:val="00040188"/>
    <w:rsid w:val="000448FB"/>
    <w:rsid w:val="00053240"/>
    <w:rsid w:val="000C5802"/>
    <w:rsid w:val="001730B8"/>
    <w:rsid w:val="00177019"/>
    <w:rsid w:val="00182791"/>
    <w:rsid w:val="00190D3A"/>
    <w:rsid w:val="001A7925"/>
    <w:rsid w:val="001B6113"/>
    <w:rsid w:val="001E4C58"/>
    <w:rsid w:val="001F623D"/>
    <w:rsid w:val="002254B2"/>
    <w:rsid w:val="00255440"/>
    <w:rsid w:val="00281C83"/>
    <w:rsid w:val="002A0FEA"/>
    <w:rsid w:val="0032002D"/>
    <w:rsid w:val="003B1FF5"/>
    <w:rsid w:val="0042228A"/>
    <w:rsid w:val="0042616E"/>
    <w:rsid w:val="00476B53"/>
    <w:rsid w:val="0048105D"/>
    <w:rsid w:val="00485746"/>
    <w:rsid w:val="0049600E"/>
    <w:rsid w:val="004F216F"/>
    <w:rsid w:val="00556386"/>
    <w:rsid w:val="0059136A"/>
    <w:rsid w:val="005C4FF5"/>
    <w:rsid w:val="00617453"/>
    <w:rsid w:val="00625F5D"/>
    <w:rsid w:val="00627588"/>
    <w:rsid w:val="00637CAA"/>
    <w:rsid w:val="00667510"/>
    <w:rsid w:val="006C1C33"/>
    <w:rsid w:val="006D3B74"/>
    <w:rsid w:val="006F2850"/>
    <w:rsid w:val="006F55EC"/>
    <w:rsid w:val="007158A9"/>
    <w:rsid w:val="00733DB4"/>
    <w:rsid w:val="007834F3"/>
    <w:rsid w:val="007A7C97"/>
    <w:rsid w:val="00815245"/>
    <w:rsid w:val="0083661C"/>
    <w:rsid w:val="00843FD0"/>
    <w:rsid w:val="008447D1"/>
    <w:rsid w:val="00893B6C"/>
    <w:rsid w:val="008D7C64"/>
    <w:rsid w:val="009046BE"/>
    <w:rsid w:val="00907D5B"/>
    <w:rsid w:val="00922218"/>
    <w:rsid w:val="0093366D"/>
    <w:rsid w:val="0094219F"/>
    <w:rsid w:val="00960286"/>
    <w:rsid w:val="00967227"/>
    <w:rsid w:val="0099521F"/>
    <w:rsid w:val="00996A19"/>
    <w:rsid w:val="009A4661"/>
    <w:rsid w:val="009C07DD"/>
    <w:rsid w:val="009D2E3D"/>
    <w:rsid w:val="009D525A"/>
    <w:rsid w:val="00A10D16"/>
    <w:rsid w:val="00A20B59"/>
    <w:rsid w:val="00A72BDF"/>
    <w:rsid w:val="00A92998"/>
    <w:rsid w:val="00AC52D3"/>
    <w:rsid w:val="00AE52AC"/>
    <w:rsid w:val="00B35FD2"/>
    <w:rsid w:val="00B861BF"/>
    <w:rsid w:val="00BF55E8"/>
    <w:rsid w:val="00BF6011"/>
    <w:rsid w:val="00BF723B"/>
    <w:rsid w:val="00C217A5"/>
    <w:rsid w:val="00C321CD"/>
    <w:rsid w:val="00C47F19"/>
    <w:rsid w:val="00C82943"/>
    <w:rsid w:val="00C87903"/>
    <w:rsid w:val="00CE0044"/>
    <w:rsid w:val="00CE07F0"/>
    <w:rsid w:val="00CE24D3"/>
    <w:rsid w:val="00CE5259"/>
    <w:rsid w:val="00CF4181"/>
    <w:rsid w:val="00D079E2"/>
    <w:rsid w:val="00D52076"/>
    <w:rsid w:val="00D943BC"/>
    <w:rsid w:val="00DD681B"/>
    <w:rsid w:val="00DE110F"/>
    <w:rsid w:val="00DF336A"/>
    <w:rsid w:val="00E41B5E"/>
    <w:rsid w:val="00E64CCC"/>
    <w:rsid w:val="00E77355"/>
    <w:rsid w:val="00E843E3"/>
    <w:rsid w:val="00F23954"/>
    <w:rsid w:val="00F52DA6"/>
    <w:rsid w:val="00F64F4E"/>
    <w:rsid w:val="00F86F72"/>
    <w:rsid w:val="00FD5C70"/>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7941">
      <w:bodyDiv w:val="1"/>
      <w:marLeft w:val="0"/>
      <w:marRight w:val="0"/>
      <w:marTop w:val="0"/>
      <w:marBottom w:val="0"/>
      <w:divBdr>
        <w:top w:val="none" w:sz="0" w:space="0" w:color="auto"/>
        <w:left w:val="none" w:sz="0" w:space="0" w:color="auto"/>
        <w:bottom w:val="none" w:sz="0" w:space="0" w:color="auto"/>
        <w:right w:val="none" w:sz="0" w:space="0" w:color="auto"/>
      </w:divBdr>
    </w:div>
    <w:div w:id="138309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jna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jnapc.org.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robert.yorke@btinternet.com" TargetMode="External"/><Relationship Id="rId4" Type="http://schemas.openxmlformats.org/officeDocument/2006/relationships/settings" Target="settings.xml"/><Relationship Id="rId9" Type="http://schemas.openxmlformats.org/officeDocument/2006/relationships/hyperlink" Target="mailto:FisheriesEngagement@defra.gsi.gov.u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2867</Words>
  <Characters>16348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2</cp:revision>
  <cp:lastPrinted>2016-12-28T11:43:00Z</cp:lastPrinted>
  <dcterms:created xsi:type="dcterms:W3CDTF">2018-10-01T11:47:00Z</dcterms:created>
  <dcterms:modified xsi:type="dcterms:W3CDTF">2018-10-01T11:47:00Z</dcterms:modified>
</cp:coreProperties>
</file>