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179" w:rsidRPr="008B4342" w:rsidRDefault="002C54A2" w:rsidP="00AE51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 xml:space="preserve">Response </w:t>
      </w:r>
      <w:r w:rsidR="00AE5179" w:rsidRPr="008B4342">
        <w:rPr>
          <w:rFonts w:ascii="Arial" w:hAnsi="Arial" w:cs="Arial"/>
          <w:b/>
          <w:bCs/>
          <w:sz w:val="20"/>
          <w:szCs w:val="20"/>
        </w:rPr>
        <w:t>by the Joint Nautical Archaeology Policy Committee</w:t>
      </w:r>
    </w:p>
    <w:p w:rsidR="00AE5179" w:rsidRPr="008B4342" w:rsidRDefault="00AE5179" w:rsidP="00AE51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C54A2" w:rsidRPr="008B4342" w:rsidRDefault="002C54A2" w:rsidP="00AE51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Environmental Principles and Governance after EU Exit</w:t>
      </w:r>
    </w:p>
    <w:p w:rsidR="002C54A2" w:rsidRPr="008B4342" w:rsidRDefault="00AE5179" w:rsidP="00AE51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2</w:t>
      </w:r>
      <w:r w:rsidRPr="008B4342">
        <w:rPr>
          <w:rFonts w:ascii="Arial" w:hAnsi="Arial" w:cs="Arial"/>
          <w:b/>
          <w:bCs/>
          <w:sz w:val="20"/>
          <w:szCs w:val="20"/>
          <w:vertAlign w:val="superscript"/>
        </w:rPr>
        <w:t>nd</w:t>
      </w:r>
      <w:r w:rsidRPr="008B4342">
        <w:rPr>
          <w:rFonts w:ascii="Arial" w:hAnsi="Arial" w:cs="Arial"/>
          <w:b/>
          <w:bCs/>
          <w:sz w:val="20"/>
          <w:szCs w:val="20"/>
        </w:rPr>
        <w:t xml:space="preserve"> August 2018</w:t>
      </w:r>
    </w:p>
    <w:p w:rsidR="00AE5179" w:rsidRPr="008B4342" w:rsidRDefault="00AE517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Introduction</w:t>
      </w:r>
    </w:p>
    <w:p w:rsidR="008B4342" w:rsidRDefault="008B434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What is your name?</w:t>
      </w:r>
    </w:p>
    <w:p w:rsidR="002C54A2" w:rsidRPr="008B4342" w:rsidRDefault="00AE517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Robert Yorke</w:t>
      </w:r>
    </w:p>
    <w:p w:rsidR="008B4342" w:rsidRDefault="008B434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What is your email address?</w:t>
      </w:r>
    </w:p>
    <w:p w:rsidR="002C54A2" w:rsidRPr="008B4342" w:rsidRDefault="00AE517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robert.yorke@btinternet.com</w:t>
      </w:r>
    </w:p>
    <w:p w:rsidR="008B4342" w:rsidRDefault="008B434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Are you responding as an individual or on behalf of an organisation?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Organisation</w:t>
      </w:r>
    </w:p>
    <w:p w:rsidR="008B4342" w:rsidRDefault="008B434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you are responding on behalf of an organisation, please enter your organisation below:</w:t>
      </w:r>
    </w:p>
    <w:p w:rsidR="002C54A2" w:rsidRPr="008B4342" w:rsidRDefault="00AE517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bCs/>
          <w:sz w:val="20"/>
          <w:szCs w:val="20"/>
        </w:rPr>
        <w:t>Joint Nautical Archaeology Policy Committee</w:t>
      </w:r>
      <w:r w:rsidRPr="008B4342">
        <w:rPr>
          <w:rFonts w:ascii="Arial" w:hAnsi="Arial" w:cs="Arial"/>
          <w:bCs/>
          <w:sz w:val="20"/>
          <w:szCs w:val="20"/>
        </w:rPr>
        <w:t xml:space="preserve"> (JNAPC)</w:t>
      </w:r>
    </w:p>
    <w:p w:rsidR="008B4342" w:rsidRDefault="008B434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Organisation type: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Non-Governmental Organisation / Charity</w:t>
      </w:r>
    </w:p>
    <w:p w:rsidR="008B4342" w:rsidRDefault="008B434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Where do you currently reside?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England</w:t>
      </w:r>
    </w:p>
    <w:p w:rsidR="008B4342" w:rsidRDefault="008B434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Would you like your response to be confidential?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No</w:t>
      </w:r>
    </w:p>
    <w:p w:rsidR="00AE5179" w:rsidRPr="008B4342" w:rsidRDefault="00AE517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AE5179" w:rsidRPr="008B4342" w:rsidRDefault="00AE517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JNAPC response</w:t>
      </w:r>
    </w:p>
    <w:p w:rsidR="00AE5179" w:rsidRPr="008B4342" w:rsidRDefault="00AE517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8B4342">
        <w:rPr>
          <w:rFonts w:ascii="Arial" w:hAnsi="Arial" w:cs="Arial"/>
          <w:bCs/>
          <w:sz w:val="20"/>
          <w:szCs w:val="20"/>
        </w:rPr>
        <w:t xml:space="preserve">The </w:t>
      </w:r>
      <w:r w:rsidRPr="008B4342">
        <w:rPr>
          <w:rFonts w:ascii="Arial" w:hAnsi="Arial" w:cs="Arial"/>
          <w:bCs/>
          <w:sz w:val="20"/>
          <w:szCs w:val="20"/>
        </w:rPr>
        <w:t>Joint Nautical Archaeology Policy Committee</w:t>
      </w:r>
      <w:r w:rsidRPr="008B4342">
        <w:rPr>
          <w:rFonts w:ascii="Arial" w:hAnsi="Arial" w:cs="Arial"/>
          <w:bCs/>
          <w:sz w:val="20"/>
          <w:szCs w:val="20"/>
        </w:rPr>
        <w:t xml:space="preserve"> would like to endorse the response submitted by the Honor Frost Foundation which is reproduced below.  The JNAPC has close links with the </w:t>
      </w:r>
      <w:r w:rsidRPr="008B4342">
        <w:rPr>
          <w:rFonts w:ascii="Arial" w:hAnsi="Arial" w:cs="Arial"/>
          <w:bCs/>
          <w:sz w:val="20"/>
          <w:szCs w:val="20"/>
        </w:rPr>
        <w:t>Honor Frost Foundation</w:t>
      </w:r>
      <w:r w:rsidRPr="008B4342">
        <w:rPr>
          <w:rFonts w:ascii="Arial" w:hAnsi="Arial" w:cs="Arial"/>
          <w:bCs/>
          <w:sz w:val="20"/>
          <w:szCs w:val="20"/>
        </w:rPr>
        <w:t xml:space="preserve"> and </w:t>
      </w:r>
      <w:r w:rsidR="00BF0BE5" w:rsidRPr="008B4342">
        <w:rPr>
          <w:rFonts w:ascii="Arial" w:hAnsi="Arial" w:cs="Arial"/>
          <w:bCs/>
          <w:sz w:val="20"/>
          <w:szCs w:val="20"/>
        </w:rPr>
        <w:t>is represented</w:t>
      </w:r>
      <w:r w:rsidRPr="008B4342">
        <w:rPr>
          <w:rFonts w:ascii="Arial" w:hAnsi="Arial" w:cs="Arial"/>
          <w:bCs/>
          <w:sz w:val="20"/>
          <w:szCs w:val="20"/>
        </w:rPr>
        <w:t xml:space="preserve"> on its </w:t>
      </w:r>
      <w:r w:rsidR="00BF0BE5" w:rsidRPr="008B4342">
        <w:rPr>
          <w:rFonts w:ascii="Arial" w:hAnsi="Arial" w:cs="Arial"/>
          <w:bCs/>
          <w:sz w:val="20"/>
          <w:szCs w:val="20"/>
        </w:rPr>
        <w:t xml:space="preserve">Steering Committee for Underwater Cultural Heritage. </w:t>
      </w:r>
    </w:p>
    <w:p w:rsidR="00BF0BE5" w:rsidRPr="008B4342" w:rsidRDefault="00BF0BE5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Part 1: Environmental Principles</w:t>
      </w:r>
    </w:p>
    <w:p w:rsidR="00CD7337" w:rsidRDefault="00CD7337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 xml:space="preserve">Question 1 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Which</w:t>
      </w:r>
      <w:proofErr w:type="gramEnd"/>
      <w:r w:rsidRPr="008B4342">
        <w:rPr>
          <w:rFonts w:ascii="Arial" w:hAnsi="Arial" w:cs="Arial"/>
          <w:b/>
          <w:bCs/>
          <w:sz w:val="20"/>
          <w:szCs w:val="20"/>
        </w:rPr>
        <w:t xml:space="preserve"> environmental principles do you consider as the most important to underpin future policy-making?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Sustainable Development - a) Sustainable Development: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High Importance</w:t>
      </w:r>
    </w:p>
    <w:p w:rsidR="00CD7337" w:rsidRDefault="00CD7337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It is essential that the environmental principles underpinning UK policy-making clearly encompass the historic environment, including the marine historic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environment. ‘Compromising the ability of future generations to meet their own needs’ includes future generations’ access to and knowledge of the physical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remains of past generations in their surroundings. The importance of the historic environment, including the marine historic environment, is recognised in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International, European and domestic UK law and policy. As stated in the revised NPPF, the heritage assets that make up the historic environment ‘are an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irreplaceable resource, and should be conserved in a manner appropriate to their significance, so that they can be enjoyed for their contribution to the quality of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 xml:space="preserve">life of existing and future generations’. No reference has been made in the consultation document to the historic environment and its governance, and </w:t>
      </w:r>
      <w:r w:rsidR="003A0D1C" w:rsidRPr="008B4342">
        <w:rPr>
          <w:rFonts w:ascii="Arial" w:hAnsi="Arial" w:cs="Arial"/>
          <w:sz w:val="20"/>
          <w:szCs w:val="20"/>
        </w:rPr>
        <w:t>JNAPC</w:t>
      </w:r>
      <w:r w:rsidRPr="008B4342">
        <w:rPr>
          <w:rFonts w:ascii="Arial" w:hAnsi="Arial" w:cs="Arial"/>
          <w:sz w:val="20"/>
          <w:szCs w:val="20"/>
        </w:rPr>
        <w:t xml:space="preserve"> would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 xml:space="preserve">welcome an unequivocal statement to the effect that the government regards </w:t>
      </w:r>
      <w:proofErr w:type="spellStart"/>
      <w:r w:rsidRPr="008B4342">
        <w:rPr>
          <w:rFonts w:ascii="Arial" w:hAnsi="Arial" w:cs="Arial"/>
          <w:sz w:val="20"/>
          <w:szCs w:val="20"/>
        </w:rPr>
        <w:t>‘the</w:t>
      </w:r>
      <w:proofErr w:type="spellEnd"/>
      <w:r w:rsidRPr="008B4342">
        <w:rPr>
          <w:rFonts w:ascii="Arial" w:hAnsi="Arial" w:cs="Arial"/>
          <w:sz w:val="20"/>
          <w:szCs w:val="20"/>
        </w:rPr>
        <w:t xml:space="preserve"> environment’ as encompassing the historic environment, including the historic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marine environment, for the purposes of the Environmental Principles and Governance Bill.</w:t>
      </w:r>
    </w:p>
    <w:p w:rsidR="00CD7337" w:rsidRDefault="00CD7337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Precautionary Principle - b) Precautionary Principle: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High Importance</w:t>
      </w:r>
    </w:p>
    <w:p w:rsidR="00CD7337" w:rsidRDefault="00CD7337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CD7337" w:rsidRDefault="00CD7337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Prevention Principle - c) Prevention Principle: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High Importance</w:t>
      </w:r>
    </w:p>
    <w:p w:rsidR="00CD7337" w:rsidRDefault="00CD7337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Polluter Pays Principle - d) Polluter Pays Principle: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High Importance</w:t>
      </w:r>
    </w:p>
    <w:p w:rsidR="00684232" w:rsidRDefault="0068423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lastRenderedPageBreak/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The ‘polluter pays’ principle is extremely important in ensuring that environmental costs are met by those whose actions give rise to impacts, rather than out of the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public purse. However, it needs to be framed in wider terms than pollution to encompass all forms of environmental impact, including impacts from development.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Developer funding of archaeological work to assess, evaluate and mitigate impacts on the historic environment – which is a direct application of the polluter pays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principle – is fundamental to heritage protection and public benefit in the UK. The incorporation of ‘polluter pays’ into UK domestic law must encompass and in no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way dilute developer-funded archaeology. Government should also acknowledge that the ‘polluter pays’ principle will only prevent environmental costs from falling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to the public purse if there is a sufficiently well-resourced regulatory system to ensure implementation and enforcement. The ‘polluter pays’ principle only protects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taxpayers and the environment if government adequately funds the mechanisms through which it is applied.</w:t>
      </w:r>
    </w:p>
    <w:p w:rsidR="00684232" w:rsidRDefault="0068423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Rectification at Source Principle - e) Rectification at Source Principle: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Integration Principle - f) Integration Principle: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High Importance</w:t>
      </w:r>
    </w:p>
    <w:p w:rsidR="00684232" w:rsidRDefault="0068423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Other Principle 1 - g) Other Principle 1: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state what Other Principle 1 is below: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Other Principle 2 - h) Other Principle 2: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state what Other Principle 2 is below: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Other Principle 3 - i) Other Principle 3: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state what Other Principle 3 is below: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684232" w:rsidRDefault="0068423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describe below any additional environmental principles which you consider should underpin future policy-making. For each state whether you</w:t>
      </w:r>
      <w:r w:rsidR="00BF0BE5" w:rsidRPr="008B4342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4342">
        <w:rPr>
          <w:rFonts w:ascii="Arial" w:hAnsi="Arial" w:cs="Arial"/>
          <w:b/>
          <w:bCs/>
          <w:sz w:val="20"/>
          <w:szCs w:val="20"/>
        </w:rPr>
        <w:t xml:space="preserve">consider them to be of high, medium or low importance. Please also give any reasons for your 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answers.:</w:t>
      </w:r>
      <w:proofErr w:type="gramEnd"/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There are several principles set out in International, European and domestic UK law and policy that govern conservation of the historic environment, including the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marine historic environment. These include the primacy of conservation (sometime referred to as the principle of in situ preservation), timely analysis and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publication, public access to the results of investigations and archives, no dispersal by sale of artefacts and so on. These principles are not necessarily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B4342">
        <w:rPr>
          <w:rFonts w:ascii="Arial" w:hAnsi="Arial" w:cs="Arial"/>
          <w:sz w:val="20"/>
          <w:szCs w:val="20"/>
        </w:rPr>
        <w:t>generalisable</w:t>
      </w:r>
      <w:proofErr w:type="spellEnd"/>
      <w:r w:rsidRPr="008B4342">
        <w:rPr>
          <w:rFonts w:ascii="Arial" w:hAnsi="Arial" w:cs="Arial"/>
          <w:sz w:val="20"/>
          <w:szCs w:val="20"/>
        </w:rPr>
        <w:t xml:space="preserve"> across other facets of the environment so may not warrant inclusion as headline principles, but they still underpin policy-making and should not be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considered to be diminished by non-inclusion. The Environmental Principles and Governance Bill should acknowledge the existence of such further principles in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International, European and domestic UK law and policy and support their application. Inclusion of principles with specific application to one or other aspect of the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environment but not the environment as a whole could be addressed in the proposed policy statement.</w:t>
      </w:r>
    </w:p>
    <w:p w:rsidR="00684232" w:rsidRDefault="0068423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Question 2 Do you agree with these proposals for a statutory policy statement on environmental principles (this applies to both Options 1</w:t>
      </w:r>
      <w:r w:rsidR="00684232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4342">
        <w:rPr>
          <w:rFonts w:ascii="Arial" w:hAnsi="Arial" w:cs="Arial"/>
          <w:b/>
          <w:bCs/>
          <w:sz w:val="20"/>
          <w:szCs w:val="20"/>
        </w:rPr>
        <w:t>and 2)?</w:t>
      </w:r>
      <w:proofErr w:type="gramEnd"/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684232" w:rsidRDefault="0068423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"Other response" was selected please state what this is below (Please limit to 250 words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) :</w:t>
      </w:r>
      <w:proofErr w:type="gramEnd"/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Question 3 Should the Environmental Principles and Governance Bill list the environmental principles that the statement must cover</w:t>
      </w:r>
      <w:r w:rsidR="009D3436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4342">
        <w:rPr>
          <w:rFonts w:ascii="Arial" w:hAnsi="Arial" w:cs="Arial"/>
          <w:b/>
          <w:bCs/>
          <w:sz w:val="20"/>
          <w:szCs w:val="20"/>
        </w:rPr>
        <w:t>(Option 1), or should the principles only be set out in the policy statement (Option 2)?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Other response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"Other response" was selected please state what this is below (Please limit to 250 words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) :</w:t>
      </w:r>
      <w:proofErr w:type="gramEnd"/>
    </w:p>
    <w:p w:rsidR="009D3436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Although it might be acceptable for the environmental principles to be set out in the policy statement rather than the Bill, where there is more scope to explain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their scope and implementation, the Bill needs to include a statutorily binding obligation to implement the environmental principles recognised in international,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European and UK domestic law. That is to say, government should be bound by widely recognised principles, as exemplified by the list in the policy-statement;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but it should not be bound only to principles as expressed in a policy statement that is subject to change without recourse to Parliament.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D3436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Furthermore, the Bill should provide a statutory definition of the environment that encompasses the historic environment, including the marine historic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 xml:space="preserve">environment. This definition should apply to the application of </w:t>
      </w:r>
      <w:r w:rsidRPr="008B4342">
        <w:rPr>
          <w:rFonts w:ascii="Arial" w:hAnsi="Arial" w:cs="Arial"/>
          <w:sz w:val="20"/>
          <w:szCs w:val="20"/>
        </w:rPr>
        <w:lastRenderedPageBreak/>
        <w:t>environmental principles, the objectives of the new environmental body, and the scope of the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environmental law that falls within the remit of the new body.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2C54A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The Bill should also set out the territorial extent of its application, encompassing the UK Marine Area for which the UK government is responsible.</w:t>
      </w:r>
    </w:p>
    <w:p w:rsidR="009D3436" w:rsidRPr="008B4342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Part 2: Accountability for the environment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Question 4 Do you think there will be any environmental governance mechanisms missing as a result of leaving the EU?</w:t>
      </w:r>
      <w:proofErr w:type="gramEnd"/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"Other response" was selected please state what this is below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Question 5 Do you agree with the proposed objectives for the establishment of the new environmental body?</w:t>
      </w:r>
      <w:proofErr w:type="gramEnd"/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 xml:space="preserve">Objective voice - a) Act as a strong, objective, impartial and well-evidenced voice for environmental protection and 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enhancement.:</w:t>
      </w:r>
      <w:proofErr w:type="gramEnd"/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Independent - b) Be independent of government and capable of holding it to account: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 xml:space="preserve">Statutory basis - c) 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Be</w:t>
      </w:r>
      <w:proofErr w:type="gramEnd"/>
      <w:r w:rsidRPr="008B4342">
        <w:rPr>
          <w:rFonts w:ascii="Arial" w:hAnsi="Arial" w:cs="Arial"/>
          <w:b/>
          <w:bCs/>
          <w:sz w:val="20"/>
          <w:szCs w:val="20"/>
        </w:rPr>
        <w:t xml:space="preserve"> established on a durable, statutory basis: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Clear Remit - d) Have a clear remit, avoiding overlap with other bodies:</w:t>
      </w:r>
    </w:p>
    <w:p w:rsidR="009D3436" w:rsidRP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9D3436">
        <w:rPr>
          <w:rFonts w:ascii="Arial" w:hAnsi="Arial" w:cs="Arial"/>
          <w:bCs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Powers to deliver - e) Have the powers, functions and resources required to deliver that remit: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Transparency - f) Operate in a clear, proportionate and transparent way in the public interest, recognising that it is necessary to balance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environmental</w:t>
      </w:r>
      <w:proofErr w:type="gramEnd"/>
      <w:r w:rsidRPr="008B4342">
        <w:rPr>
          <w:rFonts w:ascii="Arial" w:hAnsi="Arial" w:cs="Arial"/>
          <w:b/>
          <w:bCs/>
          <w:sz w:val="20"/>
          <w:szCs w:val="20"/>
        </w:rPr>
        <w:t xml:space="preserve"> protection against other priorities: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 xml:space="preserve">Other objectives - g) 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Other</w:t>
      </w:r>
      <w:proofErr w:type="gramEnd"/>
      <w:r w:rsidRPr="008B4342">
        <w:rPr>
          <w:rFonts w:ascii="Arial" w:hAnsi="Arial" w:cs="Arial"/>
          <w:b/>
          <w:bCs/>
          <w:sz w:val="20"/>
          <w:szCs w:val="20"/>
        </w:rPr>
        <w:t xml:space="preserve"> objective not listed: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list any other objectives below (Please limit to 250 words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) :</w:t>
      </w:r>
      <w:proofErr w:type="gramEnd"/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Be comprehensive with respect to the scope of the environment, including the historic environment, and with respect to the territorial extent of the environment for</w:t>
      </w:r>
      <w:r w:rsidR="00297814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which the UK is responsible, including the entire UK Marine Area.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In line with other comments, it is essential that the scope of the new environmental body encompasses the historic environment, including the marine historic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environment.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It is also worth pointing out that a former body announced in Parliament to scrutinise the implementation of the Protection of Wrecks Act 1973 – which is the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principle means of protecting historic wrecks in English waters – was abolished without its functions being satisfactorily replaced. The Advisory Committee on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Historic Wreck Sites (ACHWS) was the only UK-wide independent body with a direct role in advising on and scrutinising decisions by the relevant Secretary of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State and their agencies with respect to the marine historic environment. It was abolished in the course of the ‘bonfire of the quangos’ in 2010. The continuing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absence of independent scrutiny is detrimental to the government’s obligations and ambitions with respect to the marine historic environment; it is essential that</w:t>
      </w:r>
      <w:r w:rsidR="00BF0BE5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the new body provides scrutiny in respect of this facet of the environment.</w:t>
      </w:r>
    </w:p>
    <w:p w:rsidR="009D3436" w:rsidRDefault="009D343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lastRenderedPageBreak/>
        <w:t xml:space="preserve">Question 6 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Should</w:t>
      </w:r>
      <w:proofErr w:type="gramEnd"/>
      <w:r w:rsidRPr="008B4342">
        <w:rPr>
          <w:rFonts w:ascii="Arial" w:hAnsi="Arial" w:cs="Arial"/>
          <w:b/>
          <w:bCs/>
          <w:sz w:val="20"/>
          <w:szCs w:val="20"/>
        </w:rPr>
        <w:t xml:space="preserve"> the new body have functions to scrutinise and advise the government in relation to extant environmental law?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"Other response" was selected please state what this is below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The new body's functions in scrutinising and advising the government in relation to extant environmental law should include law relating to the historic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environment and the marine historic environment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 xml:space="preserve">Question 7 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Should</w:t>
      </w:r>
      <w:proofErr w:type="gramEnd"/>
      <w:r w:rsidRPr="008B4342">
        <w:rPr>
          <w:rFonts w:ascii="Arial" w:hAnsi="Arial" w:cs="Arial"/>
          <w:b/>
          <w:bCs/>
          <w:sz w:val="20"/>
          <w:szCs w:val="20"/>
        </w:rPr>
        <w:t xml:space="preserve"> the body be able to scrutinise, advise and report on the delivery of key environmental policies, such as the 25 Year</w:t>
      </w:r>
      <w:r w:rsidR="00C119CC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4342">
        <w:rPr>
          <w:rFonts w:ascii="Arial" w:hAnsi="Arial" w:cs="Arial"/>
          <w:b/>
          <w:bCs/>
          <w:sz w:val="20"/>
          <w:szCs w:val="20"/>
        </w:rPr>
        <w:t>Environment Plan?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Annual assessment 25YEP - a) Annual assessment of national progress against the delivery of the ambition, goals and actions of the 25 Year</w:t>
      </w:r>
      <w:r w:rsidR="00C119CC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4342">
        <w:rPr>
          <w:rFonts w:ascii="Arial" w:hAnsi="Arial" w:cs="Arial"/>
          <w:b/>
          <w:bCs/>
          <w:sz w:val="20"/>
          <w:szCs w:val="20"/>
        </w:rPr>
        <w:t>Environment Plan: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It must be made plain that delivery of the 25 Year Environment Plan with respect to the historic environment also encompasses the marine environment. It is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unfortunate that the 25YEP makes no express reference to the historic environment in its section on seas and oceans; this omission should not preclude the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assessment of delivery of 25YEP to the marine historic environment.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Annual assessment of national progress should include assessing delivery of the environmental provisions of the UK Marine Policy Statement.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Advice on policy - b) Provide advice when commissioned by government on policies set out in government strategies and other published documents</w:t>
      </w:r>
      <w:r w:rsidR="00297814" w:rsidRPr="008B4342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4342">
        <w:rPr>
          <w:rFonts w:ascii="Arial" w:hAnsi="Arial" w:cs="Arial"/>
          <w:b/>
          <w:bCs/>
          <w:sz w:val="20"/>
          <w:szCs w:val="20"/>
        </w:rPr>
        <w:t>and how they are being implemented: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Respond to consultations - c) Respond to government consultations on potential future policy: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Other - d) Other response: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you selected yes to "Other" please state what this is below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 xml:space="preserve">Question 8 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Should</w:t>
      </w:r>
      <w:proofErr w:type="gramEnd"/>
      <w:r w:rsidRPr="008B4342">
        <w:rPr>
          <w:rFonts w:ascii="Arial" w:hAnsi="Arial" w:cs="Arial"/>
          <w:b/>
          <w:bCs/>
          <w:sz w:val="20"/>
          <w:szCs w:val="20"/>
        </w:rPr>
        <w:t xml:space="preserve"> the new body have a remit and powers to respond to and investigate complaints from members of the public about the</w:t>
      </w:r>
      <w:r w:rsidR="00C119CC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4342">
        <w:rPr>
          <w:rFonts w:ascii="Arial" w:hAnsi="Arial" w:cs="Arial"/>
          <w:b/>
          <w:bCs/>
          <w:sz w:val="20"/>
          <w:szCs w:val="20"/>
        </w:rPr>
        <w:t>alleged failure of government to implement environmental law?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Not Answered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you selected yes to "Other response" please state what this is below (Please limit to 250 words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) :</w:t>
      </w:r>
      <w:proofErr w:type="gramEnd"/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Question 9 Do you think any other mechanisms should be included in the framework for the new body to enforce government delivery of</w:t>
      </w:r>
      <w:r w:rsidR="00297814" w:rsidRPr="008B4342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4342">
        <w:rPr>
          <w:rFonts w:ascii="Arial" w:hAnsi="Arial" w:cs="Arial"/>
          <w:b/>
          <w:bCs/>
          <w:sz w:val="20"/>
          <w:szCs w:val="20"/>
        </w:rPr>
        <w:t>environmental law beyond advisory notices?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Binding notices - a) Binding notices:</w:t>
      </w:r>
      <w:r w:rsidR="00297814" w:rsidRPr="008B4342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  <w:r w:rsidR="00297814" w:rsidRPr="008B4342"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Intervention in legal proceedings - b) Intervention in legal proceedings: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Undertakings - c) Agree environmental undertakings: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 xml:space="preserve">Powers - other - d) 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Other</w:t>
      </w:r>
      <w:proofErr w:type="gramEnd"/>
      <w:r w:rsidRPr="008B4342">
        <w:rPr>
          <w:rFonts w:ascii="Arial" w:hAnsi="Arial" w:cs="Arial"/>
          <w:b/>
          <w:bCs/>
          <w:sz w:val="20"/>
          <w:szCs w:val="20"/>
        </w:rPr>
        <w:t xml:space="preserve"> powers not listed above: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"Other powers not listed above" was selected, please list them here.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 xml:space="preserve">Question 10 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The</w:t>
      </w:r>
      <w:proofErr w:type="gramEnd"/>
      <w:r w:rsidRPr="008B4342">
        <w:rPr>
          <w:rFonts w:ascii="Arial" w:hAnsi="Arial" w:cs="Arial"/>
          <w:b/>
          <w:bCs/>
          <w:sz w:val="20"/>
          <w:szCs w:val="20"/>
        </w:rPr>
        <w:t xml:space="preserve"> new body will hold national government directly to account. Should any other authorities be directly or indirectly in the</w:t>
      </w:r>
      <w:r w:rsidR="00297814" w:rsidRPr="008B4342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4342">
        <w:rPr>
          <w:rFonts w:ascii="Arial" w:hAnsi="Arial" w:cs="Arial"/>
          <w:b/>
          <w:bCs/>
          <w:sz w:val="20"/>
          <w:szCs w:val="20"/>
        </w:rPr>
        <w:t>scope of the new body?</w:t>
      </w:r>
    </w:p>
    <w:p w:rsidR="00C119CC" w:rsidRDefault="00C119CC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NMDs and NDPBs - a) Non-Ministerial Departments (NMD's) and Non-Departmental Public Bodies (NDPBs):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state which NMDs and NDPBs should be directly in scope below: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MMO; Environment Agency; Historic England; Crown Estate; Maritime &amp; Coastguard Agency (Receiver of Wreck)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lastRenderedPageBreak/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proofErr w:type="gramStart"/>
      <w:r w:rsidRPr="008B4342">
        <w:rPr>
          <w:rFonts w:ascii="Arial" w:hAnsi="Arial" w:cs="Arial"/>
          <w:sz w:val="20"/>
          <w:szCs w:val="20"/>
        </w:rPr>
        <w:t>see</w:t>
      </w:r>
      <w:proofErr w:type="gramEnd"/>
      <w:r w:rsidRPr="008B4342">
        <w:rPr>
          <w:rFonts w:ascii="Arial" w:hAnsi="Arial" w:cs="Arial"/>
          <w:sz w:val="20"/>
          <w:szCs w:val="20"/>
        </w:rPr>
        <w:t xml:space="preserve"> below</w:t>
      </w:r>
    </w:p>
    <w:p w:rsidR="00A40376" w:rsidRDefault="00A4037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Local authorities - b) Local authorities: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state which local authorities should be directly in scope below: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Inshore Fisheries and Conservation Authorities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proofErr w:type="gramStart"/>
      <w:r w:rsidRPr="008B4342">
        <w:rPr>
          <w:rFonts w:ascii="Arial" w:hAnsi="Arial" w:cs="Arial"/>
          <w:sz w:val="20"/>
          <w:szCs w:val="20"/>
        </w:rPr>
        <w:t>see</w:t>
      </w:r>
      <w:proofErr w:type="gramEnd"/>
      <w:r w:rsidRPr="008B4342">
        <w:rPr>
          <w:rFonts w:ascii="Arial" w:hAnsi="Arial" w:cs="Arial"/>
          <w:sz w:val="20"/>
          <w:szCs w:val="20"/>
        </w:rPr>
        <w:t xml:space="preserve"> below</w:t>
      </w:r>
    </w:p>
    <w:p w:rsidR="00A40376" w:rsidRDefault="00A4037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Other public authorities - c) Other public authorities: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state which other public authorities should be directly in scope below: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A40376" w:rsidRDefault="00A4037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Other - d) Other response: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The scope of the new body should include all those central government departments and other authorities that have responsibilities towards the marine historic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environment. Of these, only the Marine Management Organisation (MMO) and Environment Agency (EA) are mentioned, and then not in respect of the marine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historic environment. As well as the MMO and EA, the scope of the new body should include – directly or indirectly - Historic England; Inshore Fisheries and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Conservation Authorities; the Crown Estate; the Maritime &amp; Coastguard Agency (Receiver of Wreck); and central government departments whose responsibilities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 xml:space="preserve">encompass marine heritage assets, notably </w:t>
      </w:r>
      <w:r w:rsidR="00297814" w:rsidRPr="008B4342">
        <w:rPr>
          <w:rFonts w:ascii="Arial" w:hAnsi="Arial" w:cs="Arial"/>
          <w:sz w:val="20"/>
          <w:szCs w:val="20"/>
        </w:rPr>
        <w:t xml:space="preserve">DCMS, </w:t>
      </w:r>
      <w:r w:rsidRPr="008B4342">
        <w:rPr>
          <w:rFonts w:ascii="Arial" w:hAnsi="Arial" w:cs="Arial"/>
          <w:sz w:val="20"/>
          <w:szCs w:val="20"/>
        </w:rPr>
        <w:t>Defra, MHCLG, MOD and DfT.</w:t>
      </w:r>
    </w:p>
    <w:p w:rsidR="00A40376" w:rsidRDefault="00A4037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Question 11 Do you agree that the new body should include oversight of domestic environmental law, including that derived from the EU,</w:t>
      </w:r>
      <w:r w:rsidR="00297814" w:rsidRPr="008B4342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4342">
        <w:rPr>
          <w:rFonts w:ascii="Arial" w:hAnsi="Arial" w:cs="Arial"/>
          <w:b/>
          <w:bCs/>
          <w:sz w:val="20"/>
          <w:szCs w:val="20"/>
        </w:rPr>
        <w:t>but not of international environmental agreements to which the UK is party?</w:t>
      </w:r>
    </w:p>
    <w:p w:rsidR="00A40376" w:rsidRDefault="00A4037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Oversight EU retained - a) EU environmental law retained under the EU (Withdrawal) Bill: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Include all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"Other response" was selected please state what this is below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A40376" w:rsidRDefault="00A4037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Oversight domestic - b) Domestic environmental law not based on EU legislation: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Include all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"Other response" was selected please state what this is below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A40376" w:rsidRDefault="00A4037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Oversight International - c) International environmental law: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Include some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"Other response" was selected please state what this is below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The new body should at least be able to advise government of instances where the UK appears to be failing to meet commitments arising from international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environmental agreements. Although international agreements have their own enforcement mechanisms, these can take a long time to take effect, creating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prolonged uncertainty that is damaging for UK domestic parties. It will often be in the interest of the UK – and the environment – for government to be alerted to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potential failings in order that they can be addressed promptly.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A40376" w:rsidRDefault="00A4037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Question 12 Do you agree with our assessment of the nature of the body’s role in the areas outlined below?</w:t>
      </w:r>
    </w:p>
    <w:p w:rsidR="00A40376" w:rsidRDefault="00A4037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Climate change - Climate Change: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"Other" was selected please state what this is below (Please limit to 250 words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) :</w:t>
      </w:r>
      <w:proofErr w:type="gramEnd"/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A40376" w:rsidRDefault="00A4037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Agriculture - Agriculture: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"Other" was selected please state what this is below (Please limit to 250 words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) :</w:t>
      </w:r>
      <w:proofErr w:type="gramEnd"/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A40376" w:rsidRDefault="00A40376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  <w:r w:rsidRPr="008B4342">
        <w:rPr>
          <w:rFonts w:ascii="Arial" w:hAnsi="Arial" w:cs="Arial"/>
          <w:b/>
          <w:bCs/>
          <w:sz w:val="20"/>
          <w:szCs w:val="20"/>
        </w:rPr>
        <w:t>Fisheries and the Marine Environment - Fisheries and the Marine Environment: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Disagree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"Other" was selected please state what this is below (Please limit to 250 words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) :</w:t>
      </w:r>
      <w:proofErr w:type="gramEnd"/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The assessment in the consultation document fails to address governance of the marine historic environment, including the application of environmental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 xml:space="preserve">principles and existing law and policy. This is a serious omission and </w:t>
      </w:r>
      <w:r w:rsidRPr="008B4342">
        <w:rPr>
          <w:rFonts w:ascii="Arial" w:hAnsi="Arial" w:cs="Arial"/>
          <w:sz w:val="20"/>
          <w:szCs w:val="20"/>
        </w:rPr>
        <w:lastRenderedPageBreak/>
        <w:t>reflects the equally serious omission of reference to the marine historic environment in the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25 Year Environment Plan. Moreover, the assessment should note that the Marine Strategy Framework Directive (MSFD) takes a far too narrow definition of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‘Good Environmental Status’ that fails to include the contribution that the marine historic environment makes to the environmental status of our seas and oceans.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Unfortunately, reliance on the MSFD definition has also tainted the UK Marine Strategy, including assessment, monitoring and measures directed at the marine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historic environment. As the UK leaves the EU, it is essential that the damaging definitions used in the MSFD are replaced with a broader definition of the marine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environment that – consistent with the UK Marine Policy Statement – encompasses the marine historic environment.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The assessment has not made any reference to the new body’s role with respect to the application of environmental principles, laws and policies to the historic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environment in general, including current governance. This is a serious gap in the assessment and should be remedied as a matter of urgency.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In its proposals regarding environmental principles and governance, government needs to look closely at the concepts of Natural Capital and Ecosystem Services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to ensure that the historic environment (including the marine historic environment) is satisfactorily encompassed in their application. This includes attention to the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historic environment within bodies such as the Natural Capital Committee. Although unintended, the term ‘Natural Capital’ can generate a false dichotomy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between the natural and historic environment, which runs counter to a holistic appreciation of the environment as the result of the interaction of natural and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human factors, as recognised by the European Landscape Convention 2000. Failing to recognise the considerable time-depth of human interaction with the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environment can impede the identification and implementation of measures to better protect and enhance our environment for future generations.</w:t>
      </w:r>
    </w:p>
    <w:p w:rsidR="008B4342" w:rsidRPr="008B4342" w:rsidRDefault="008B434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 xml:space="preserve">Question 13 </w:t>
      </w:r>
      <w:proofErr w:type="gramStart"/>
      <w:r w:rsidRPr="008B4342">
        <w:rPr>
          <w:rFonts w:ascii="Arial" w:hAnsi="Arial" w:cs="Arial"/>
          <w:b/>
          <w:bCs/>
          <w:sz w:val="20"/>
          <w:szCs w:val="20"/>
        </w:rPr>
        <w:t>Should</w:t>
      </w:r>
      <w:proofErr w:type="gramEnd"/>
      <w:r w:rsidRPr="008B4342">
        <w:rPr>
          <w:rFonts w:ascii="Arial" w:hAnsi="Arial" w:cs="Arial"/>
          <w:b/>
          <w:bCs/>
          <w:sz w:val="20"/>
          <w:szCs w:val="20"/>
        </w:rPr>
        <w:t xml:space="preserve"> the body be able to advise on planning policy?</w:t>
      </w:r>
    </w:p>
    <w:p w:rsidR="008B4342" w:rsidRPr="008B4342" w:rsidRDefault="008B434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Yes</w:t>
      </w:r>
    </w:p>
    <w:p w:rsidR="008B4342" w:rsidRPr="008B4342" w:rsidRDefault="008B434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If you selected yes to "Other response" please state what this is below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any reasons for your answer (Please limit to 250 words):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The new body should be able to advise on planning policy because planning policy plays such a key role in delivering sustainable development and other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environmental principles.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It is essential that the new body’s role in planning encompasses Marine Planning and National Infrastructure Planning equally alongside the Town and Country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Planning system. The new body should, therefore, be a key consultee when marine planning and national infrastructure planning policies are being considered;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and provide advice on the implementation of the environmental aspects of existing marine and national infrastructure planning policy and suggest future potential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changes.</w:t>
      </w:r>
    </w:p>
    <w:p w:rsidR="008803F9" w:rsidRPr="008B4342" w:rsidRDefault="008803F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Part 3: Overall environmental governance</w:t>
      </w:r>
    </w:p>
    <w:p w:rsidR="008803F9" w:rsidRPr="008B4342" w:rsidRDefault="008803F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Question 14 Do you have any other comments or wish to provide any further information relating to the issues addressed in this</w:t>
      </w:r>
      <w:r w:rsidR="008803F9" w:rsidRPr="008B4342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4342">
        <w:rPr>
          <w:rFonts w:ascii="Arial" w:hAnsi="Arial" w:cs="Arial"/>
          <w:b/>
          <w:bCs/>
          <w:sz w:val="20"/>
          <w:szCs w:val="20"/>
        </w:rPr>
        <w:t>consultation document?</w:t>
      </w:r>
    </w:p>
    <w:p w:rsidR="008803F9" w:rsidRPr="008B4342" w:rsidRDefault="008803F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explain below:</w:t>
      </w:r>
    </w:p>
    <w:p w:rsidR="008803F9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In preparing the Environmental Principles and Governance Bill, including the proposed policy statement, the government should carry out a review of existing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principles, laws and policies relating to the historic environment arising in International, European and UK domestic law and policy. The extent of obligations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towards the historic environment – including the marine historic environment – is probably greater than might have been apparent to those drafting this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consultation document. The lack of express reference to the historic environment, its principles and governance, in the consultation document is a cause for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serious concern. The government’s commitment to not only maintain but strengthen protection of the environment – and to leave our environment in a better state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than we inherited – will be jeopardised if existing protection for the historic environment (including the marine historic environment) is ignored. Public support for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the historic environment – expressed through their attendance at heritage sites, their membership of heritage organisations, and the level of coverage of heritage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stories in the media – is such that the Environmental Principles and Governance Bill will face critical scrutiny if it does not offer proper provision for the historic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environment.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</w:p>
    <w:p w:rsidR="008803F9" w:rsidRPr="008B4342" w:rsidRDefault="008803F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8803F9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With respect specifically to the marine historic environment, a government review of environmental principles, laws and policies should take account of:</w:t>
      </w:r>
    </w:p>
    <w:p w:rsidR="008803F9" w:rsidRPr="008B4342" w:rsidRDefault="00323310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 xml:space="preserve"> </w:t>
      </w:r>
      <w:r w:rsidR="002C54A2" w:rsidRPr="008B4342">
        <w:rPr>
          <w:rFonts w:ascii="Arial" w:hAnsi="Arial" w:cs="Arial"/>
          <w:sz w:val="20"/>
          <w:szCs w:val="20"/>
        </w:rPr>
        <w:t>• International commitments including: Article 303(1) of the UN Convention of the Law of the Sea 1982; the European Convention on the Protection of the</w:t>
      </w:r>
      <w:r w:rsidRPr="008B4342">
        <w:rPr>
          <w:rFonts w:ascii="Arial" w:hAnsi="Arial" w:cs="Arial"/>
          <w:sz w:val="20"/>
          <w:szCs w:val="20"/>
        </w:rPr>
        <w:t xml:space="preserve"> </w:t>
      </w:r>
      <w:r w:rsidR="002C54A2" w:rsidRPr="008B4342">
        <w:rPr>
          <w:rFonts w:ascii="Arial" w:hAnsi="Arial" w:cs="Arial"/>
          <w:sz w:val="20"/>
          <w:szCs w:val="20"/>
        </w:rPr>
        <w:t>Archaeological Heritage (Revised) 1992, which applies to archaeological heritage underwater within the jurisdiction of the parties by virtue of Articles 1(3) and</w:t>
      </w:r>
      <w:r w:rsidRPr="008B4342">
        <w:rPr>
          <w:rFonts w:ascii="Arial" w:hAnsi="Arial" w:cs="Arial"/>
          <w:sz w:val="20"/>
          <w:szCs w:val="20"/>
        </w:rPr>
        <w:t xml:space="preserve"> </w:t>
      </w:r>
      <w:r w:rsidR="002C54A2" w:rsidRPr="008B4342">
        <w:rPr>
          <w:rFonts w:ascii="Arial" w:hAnsi="Arial" w:cs="Arial"/>
          <w:sz w:val="20"/>
          <w:szCs w:val="20"/>
        </w:rPr>
        <w:t xml:space="preserve">1(2)(iii); the European Landscape Convention (ELC) 2000 which applies to marine areas by virtue of Article 2; and the principles </w:t>
      </w:r>
      <w:r w:rsidR="008803F9" w:rsidRPr="008B4342">
        <w:rPr>
          <w:rFonts w:ascii="Arial" w:hAnsi="Arial" w:cs="Arial"/>
          <w:sz w:val="20"/>
          <w:szCs w:val="20"/>
        </w:rPr>
        <w:t xml:space="preserve">and Rules </w:t>
      </w:r>
      <w:r w:rsidR="002C54A2" w:rsidRPr="008B4342">
        <w:rPr>
          <w:rFonts w:ascii="Arial" w:hAnsi="Arial" w:cs="Arial"/>
          <w:sz w:val="20"/>
          <w:szCs w:val="20"/>
        </w:rPr>
        <w:t>set out in the Annex to the</w:t>
      </w:r>
      <w:r w:rsidRPr="008B4342">
        <w:rPr>
          <w:rFonts w:ascii="Arial" w:hAnsi="Arial" w:cs="Arial"/>
          <w:sz w:val="20"/>
          <w:szCs w:val="20"/>
        </w:rPr>
        <w:t xml:space="preserve"> </w:t>
      </w:r>
      <w:r w:rsidR="002C54A2" w:rsidRPr="008B4342">
        <w:rPr>
          <w:rFonts w:ascii="Arial" w:hAnsi="Arial" w:cs="Arial"/>
          <w:sz w:val="20"/>
          <w:szCs w:val="20"/>
        </w:rPr>
        <w:t>UNESCO Convention on the Protection of the Underwater Cultural Heritage 2001, which the government has adopted.</w:t>
      </w:r>
      <w:r w:rsidRPr="008B4342">
        <w:rPr>
          <w:rFonts w:ascii="Arial" w:hAnsi="Arial" w:cs="Arial"/>
          <w:sz w:val="20"/>
          <w:szCs w:val="20"/>
        </w:rPr>
        <w:t xml:space="preserve"> 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• European law – notably the provision for heritage in the Directives on Environmental Assessment (2011/92/EU as amended) and Strategic Environmental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Assessment (2001/42/EC); and for underwater cultural heritage in the Maritime Spatial Planning Directive (2014/89/EU).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lastRenderedPageBreak/>
        <w:t>• Inclusion of heritage within the definition of environment in UK domestic legislation including numerous sections of the Marine and Coastal Access Act 2009.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• Provision for the historic environment in statutory marine plans and policies, including the UK Marine Policy Statement.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• Governance of the marine historic environment, including the role of the MMO, EA, Historic England, Inshore Fisheries and Conservation Authorities, the Crown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 xml:space="preserve">Estate, the Maritime &amp; Coastguard Agency (Receiver of Wreck) and government departments whose responsibilities encompass heritage assets including </w:t>
      </w:r>
      <w:r w:rsidR="008803F9" w:rsidRPr="008B4342">
        <w:rPr>
          <w:rFonts w:ascii="Arial" w:hAnsi="Arial" w:cs="Arial"/>
          <w:sz w:val="20"/>
          <w:szCs w:val="20"/>
        </w:rPr>
        <w:t xml:space="preserve">DCMS, </w:t>
      </w:r>
      <w:r w:rsidRPr="008B4342">
        <w:rPr>
          <w:rFonts w:ascii="Arial" w:hAnsi="Arial" w:cs="Arial"/>
          <w:sz w:val="20"/>
          <w:szCs w:val="20"/>
        </w:rPr>
        <w:t>Defra,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MHCLG, MOD and DfT.</w:t>
      </w:r>
    </w:p>
    <w:p w:rsidR="008803F9" w:rsidRPr="008B4342" w:rsidRDefault="008803F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8B4342">
        <w:rPr>
          <w:rFonts w:ascii="Arial" w:hAnsi="Arial" w:cs="Arial"/>
          <w:sz w:val="20"/>
          <w:szCs w:val="20"/>
        </w:rPr>
        <w:t>We note that it is the government’s intention that the environmental principles and governance should cover England and environmental areas that are the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responsibility of the UK government. We would expect the Environmental Principles and Governance Bill to make express reference to its application to the full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extent of the UK Marine Area, including Inshore and Offshore Marine Zones. The Bill will also present an important opportunity to clarify governance of the marine</w:t>
      </w:r>
      <w:r w:rsidR="00323310" w:rsidRPr="008B4342">
        <w:rPr>
          <w:rFonts w:ascii="Arial" w:hAnsi="Arial" w:cs="Arial"/>
          <w:sz w:val="20"/>
          <w:szCs w:val="20"/>
        </w:rPr>
        <w:t xml:space="preserve"> </w:t>
      </w:r>
      <w:r w:rsidRPr="008B4342">
        <w:rPr>
          <w:rFonts w:ascii="Arial" w:hAnsi="Arial" w:cs="Arial"/>
          <w:sz w:val="20"/>
          <w:szCs w:val="20"/>
        </w:rPr>
        <w:t>historic environment across the UK Marine Area, including the respective roles and responsibilities of public bodies and government departments.</w:t>
      </w:r>
    </w:p>
    <w:p w:rsidR="008803F9" w:rsidRPr="008B4342" w:rsidRDefault="008803F9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Part 4: Consultee Feedback on the Online Survey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13 Overall, how satisfied are you with our online consultation tool?</w:t>
      </w: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2C54A2" w:rsidRPr="008B4342" w:rsidRDefault="002C54A2" w:rsidP="002C54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B4342">
        <w:rPr>
          <w:rFonts w:ascii="Arial" w:hAnsi="Arial" w:cs="Arial"/>
          <w:b/>
          <w:bCs/>
          <w:sz w:val="20"/>
          <w:szCs w:val="20"/>
        </w:rPr>
        <w:t>Please give us any comments you have on the tool, including suggestions on how we could improve it. :</w:t>
      </w:r>
    </w:p>
    <w:p w:rsidR="008F1BF0" w:rsidRPr="008B4342" w:rsidRDefault="00C00899" w:rsidP="002C54A2">
      <w:pPr>
        <w:rPr>
          <w:rFonts w:ascii="Arial" w:hAnsi="Arial" w:cs="Arial"/>
          <w:sz w:val="20"/>
          <w:szCs w:val="20"/>
        </w:rPr>
      </w:pPr>
    </w:p>
    <w:sectPr w:rsidR="008F1BF0" w:rsidRPr="008B4342" w:rsidSect="008B4342">
      <w:pgSz w:w="11906" w:h="16838"/>
      <w:pgMar w:top="851" w:right="964" w:bottom="851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4A2"/>
    <w:rsid w:val="00297814"/>
    <w:rsid w:val="002C54A2"/>
    <w:rsid w:val="00323310"/>
    <w:rsid w:val="00324A49"/>
    <w:rsid w:val="003A0D1C"/>
    <w:rsid w:val="00684232"/>
    <w:rsid w:val="008803F9"/>
    <w:rsid w:val="008B4342"/>
    <w:rsid w:val="009D3436"/>
    <w:rsid w:val="00A40376"/>
    <w:rsid w:val="00AE5179"/>
    <w:rsid w:val="00BF0BE5"/>
    <w:rsid w:val="00C00899"/>
    <w:rsid w:val="00C119CC"/>
    <w:rsid w:val="00CD7337"/>
    <w:rsid w:val="00F63911"/>
    <w:rsid w:val="00FB1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3755</Words>
  <Characters>21409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 Yorke</dc:creator>
  <cp:lastModifiedBy>R Yorke</cp:lastModifiedBy>
  <cp:revision>2</cp:revision>
  <dcterms:created xsi:type="dcterms:W3CDTF">2018-08-07T15:31:00Z</dcterms:created>
  <dcterms:modified xsi:type="dcterms:W3CDTF">2018-08-07T15:31:00Z</dcterms:modified>
</cp:coreProperties>
</file>