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A456D64" w14:textId="77777777" w:rsidR="00BD6640" w:rsidRDefault="00BD6640">
      <w:pPr>
        <w:jc w:val="center"/>
        <w:rPr>
          <w:b/>
          <w:sz w:val="28"/>
        </w:rPr>
      </w:pPr>
    </w:p>
    <w:p w14:paraId="1EAAB8B7" w14:textId="77777777" w:rsidR="006C5A66" w:rsidRDefault="004735AE">
      <w:pPr>
        <w:jc w:val="center"/>
        <w:rPr>
          <w:b/>
          <w:sz w:val="28"/>
        </w:rPr>
      </w:pPr>
      <w:proofErr w:type="gramStart"/>
      <w:r>
        <w:rPr>
          <w:b/>
          <w:sz w:val="28"/>
        </w:rPr>
        <w:t>JOINT  NAUTICAL</w:t>
      </w:r>
      <w:proofErr w:type="gramEnd"/>
      <w:r>
        <w:rPr>
          <w:b/>
          <w:sz w:val="28"/>
        </w:rPr>
        <w:t xml:space="preserve">  ARCHAEOLOGY  POLICY  COMMITTEE</w:t>
      </w:r>
    </w:p>
    <w:p w14:paraId="167D1209" w14:textId="77777777" w:rsidR="006C5A66" w:rsidRDefault="006C5A66">
      <w:pPr>
        <w:jc w:val="center"/>
        <w:rPr>
          <w:sz w:val="24"/>
        </w:rPr>
      </w:pPr>
    </w:p>
    <w:p w14:paraId="572996AB" w14:textId="77777777" w:rsidR="006C5A66" w:rsidRDefault="004735AE">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Silver Birches</w:t>
      </w:r>
    </w:p>
    <w:p w14:paraId="71860F2F" w14:textId="77777777" w:rsidR="006C5A66" w:rsidRDefault="004735AE">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Bashurst Hill</w:t>
      </w:r>
    </w:p>
    <w:p w14:paraId="3F0181F3" w14:textId="77777777" w:rsidR="006C5A66" w:rsidRDefault="004735AE">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Itchingfield</w:t>
      </w:r>
    </w:p>
    <w:p w14:paraId="37E31521" w14:textId="77777777" w:rsidR="006C5A66" w:rsidRDefault="004735AE">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Horsham</w:t>
      </w:r>
    </w:p>
    <w:p w14:paraId="1DAE6244" w14:textId="77777777" w:rsidR="006C5A66" w:rsidRDefault="004735AE">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 xml:space="preserve">West Sussex </w:t>
      </w:r>
    </w:p>
    <w:p w14:paraId="45FC84EC" w14:textId="77777777" w:rsidR="006C5A66" w:rsidRDefault="004735AE">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t>RH13 0NY</w:t>
      </w:r>
    </w:p>
    <w:p w14:paraId="038430BF" w14:textId="77777777" w:rsidR="006C5A66" w:rsidRDefault="006C5A66">
      <w:pPr>
        <w:rPr>
          <w:sz w:val="24"/>
        </w:rPr>
      </w:pPr>
    </w:p>
    <w:p w14:paraId="014ECF28" w14:textId="7881E7F0" w:rsidR="006C5A66" w:rsidRDefault="004735AE">
      <w:pPr>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r>
      <w:r>
        <w:rPr>
          <w:sz w:val="24"/>
        </w:rPr>
        <w:tab/>
      </w:r>
      <w:proofErr w:type="gramStart"/>
      <w:r>
        <w:rPr>
          <w:sz w:val="24"/>
        </w:rPr>
        <w:t>Tel  01403</w:t>
      </w:r>
      <w:proofErr w:type="gramEnd"/>
      <w:r>
        <w:rPr>
          <w:sz w:val="24"/>
        </w:rPr>
        <w:t xml:space="preserve"> 790</w:t>
      </w:r>
      <w:r w:rsidR="00965CDB">
        <w:rPr>
          <w:sz w:val="24"/>
        </w:rPr>
        <w:t>311</w:t>
      </w:r>
    </w:p>
    <w:p w14:paraId="204F5A1C" w14:textId="2B686B5D" w:rsidR="00965CDB" w:rsidRDefault="006C3C6F">
      <w:pPr>
        <w:rPr>
          <w:color w:val="000000"/>
          <w:sz w:val="24"/>
          <w:szCs w:val="24"/>
          <w:shd w:val="clear" w:color="auto" w:fill="FFFFFF"/>
        </w:rPr>
      </w:pPr>
      <w:r>
        <w:rPr>
          <w:color w:val="000000"/>
          <w:sz w:val="24"/>
          <w:szCs w:val="24"/>
          <w:shd w:val="clear" w:color="auto" w:fill="FFFFFF"/>
        </w:rPr>
        <w:t>31</w:t>
      </w:r>
      <w:r w:rsidRPr="006C3C6F">
        <w:rPr>
          <w:color w:val="000000"/>
          <w:sz w:val="24"/>
          <w:szCs w:val="24"/>
          <w:shd w:val="clear" w:color="auto" w:fill="FFFFFF"/>
          <w:vertAlign w:val="superscript"/>
        </w:rPr>
        <w:t>st</w:t>
      </w:r>
      <w:r>
        <w:rPr>
          <w:color w:val="000000"/>
          <w:sz w:val="24"/>
          <w:szCs w:val="24"/>
          <w:shd w:val="clear" w:color="auto" w:fill="FFFFFF"/>
        </w:rPr>
        <w:t xml:space="preserve"> October</w:t>
      </w:r>
      <w:r w:rsidR="009A2814">
        <w:rPr>
          <w:color w:val="000000"/>
          <w:sz w:val="24"/>
          <w:szCs w:val="24"/>
          <w:shd w:val="clear" w:color="auto" w:fill="FFFFFF"/>
        </w:rPr>
        <w:t xml:space="preserve"> 2016</w:t>
      </w:r>
    </w:p>
    <w:p w14:paraId="1F40AD74" w14:textId="77777777" w:rsidR="00965CDB" w:rsidRDefault="00965CDB">
      <w:pPr>
        <w:rPr>
          <w:color w:val="000000"/>
          <w:sz w:val="24"/>
          <w:szCs w:val="24"/>
          <w:shd w:val="clear" w:color="auto" w:fill="FFFFFF"/>
        </w:rPr>
      </w:pPr>
    </w:p>
    <w:p w14:paraId="7D066649" w14:textId="798F03E4" w:rsidR="006C3C6F" w:rsidRDefault="006C3C6F">
      <w:pPr>
        <w:rPr>
          <w:color w:val="000000"/>
          <w:sz w:val="24"/>
          <w:szCs w:val="24"/>
          <w:shd w:val="clear" w:color="auto" w:fill="FFFFFF"/>
        </w:rPr>
      </w:pPr>
      <w:r>
        <w:rPr>
          <w:color w:val="000000"/>
          <w:sz w:val="24"/>
          <w:szCs w:val="24"/>
          <w:shd w:val="clear" w:color="auto" w:fill="FFFFFF"/>
        </w:rPr>
        <w:t>Review of Museums in England</w:t>
      </w:r>
    </w:p>
    <w:p w14:paraId="4CDD428F" w14:textId="77777777" w:rsidR="006C3C6F" w:rsidRPr="00DD06D1" w:rsidRDefault="006C3C6F" w:rsidP="006C3C6F">
      <w:pPr>
        <w:rPr>
          <w:rStyle w:val="street-address"/>
          <w:color w:val="0B0C0C"/>
          <w:sz w:val="24"/>
          <w:szCs w:val="24"/>
          <w:bdr w:val="none" w:sz="0" w:space="0" w:color="auto" w:frame="1"/>
          <w:shd w:val="clear" w:color="auto" w:fill="FFFFFF"/>
        </w:rPr>
      </w:pPr>
      <w:r w:rsidRPr="004B5328">
        <w:rPr>
          <w:rStyle w:val="street-address"/>
          <w:color w:val="0B0C0C"/>
          <w:sz w:val="24"/>
          <w:szCs w:val="24"/>
          <w:bdr w:val="none" w:sz="0" w:space="0" w:color="auto" w:frame="1"/>
          <w:shd w:val="clear" w:color="auto" w:fill="FFFFFF"/>
        </w:rPr>
        <w:t xml:space="preserve">Department for </w:t>
      </w:r>
      <w:r>
        <w:rPr>
          <w:rStyle w:val="street-address"/>
          <w:color w:val="0B0C0C"/>
          <w:sz w:val="24"/>
          <w:szCs w:val="24"/>
          <w:bdr w:val="none" w:sz="0" w:space="0" w:color="auto" w:frame="1"/>
          <w:shd w:val="clear" w:color="auto" w:fill="FFFFFF"/>
        </w:rPr>
        <w:t>Culture, Media and Sport</w:t>
      </w:r>
      <w:r w:rsidRPr="004B5328">
        <w:rPr>
          <w:rStyle w:val="apple-converted-space"/>
          <w:color w:val="0B0C0C"/>
          <w:sz w:val="24"/>
          <w:szCs w:val="24"/>
          <w:bdr w:val="none" w:sz="0" w:space="0" w:color="auto" w:frame="1"/>
          <w:shd w:val="clear" w:color="auto" w:fill="FFFFFF"/>
        </w:rPr>
        <w:t> </w:t>
      </w:r>
      <w:r w:rsidRPr="004B5328">
        <w:rPr>
          <w:color w:val="0B0C0C"/>
          <w:sz w:val="24"/>
          <w:szCs w:val="24"/>
          <w:bdr w:val="none" w:sz="0" w:space="0" w:color="auto" w:frame="1"/>
          <w:shd w:val="clear" w:color="auto" w:fill="FFFFFF"/>
        </w:rPr>
        <w:br/>
      </w:r>
      <w:r w:rsidRPr="00DD06D1">
        <w:rPr>
          <w:rStyle w:val="street-address"/>
          <w:color w:val="0B0C0C"/>
          <w:sz w:val="24"/>
          <w:szCs w:val="24"/>
          <w:bdr w:val="none" w:sz="0" w:space="0" w:color="auto" w:frame="1"/>
          <w:shd w:val="clear" w:color="auto" w:fill="FFFFFF"/>
        </w:rPr>
        <w:t xml:space="preserve">100 Parliament Street </w:t>
      </w:r>
    </w:p>
    <w:p w14:paraId="5F4F3739" w14:textId="77777777" w:rsidR="006C3C6F" w:rsidRPr="00DD06D1" w:rsidRDefault="006C3C6F" w:rsidP="006C3C6F">
      <w:pPr>
        <w:rPr>
          <w:rStyle w:val="street-address"/>
          <w:color w:val="0B0C0C"/>
          <w:sz w:val="24"/>
          <w:szCs w:val="24"/>
          <w:bdr w:val="none" w:sz="0" w:space="0" w:color="auto" w:frame="1"/>
          <w:shd w:val="clear" w:color="auto" w:fill="FFFFFF"/>
        </w:rPr>
      </w:pPr>
      <w:r w:rsidRPr="00DD06D1">
        <w:rPr>
          <w:rStyle w:val="street-address"/>
          <w:color w:val="0B0C0C"/>
          <w:sz w:val="24"/>
          <w:szCs w:val="24"/>
          <w:bdr w:val="none" w:sz="0" w:space="0" w:color="auto" w:frame="1"/>
          <w:shd w:val="clear" w:color="auto" w:fill="FFFFFF"/>
        </w:rPr>
        <w:t>London SW1A 2BQ</w:t>
      </w:r>
    </w:p>
    <w:p w14:paraId="25681583" w14:textId="69D9EB89" w:rsidR="00E21AE6" w:rsidRDefault="00E21AE6">
      <w:pPr>
        <w:rPr>
          <w:rStyle w:val="postal-code"/>
          <w:color w:val="0B0C0C"/>
          <w:sz w:val="24"/>
          <w:szCs w:val="24"/>
          <w:bdr w:val="none" w:sz="0" w:space="0" w:color="auto" w:frame="1"/>
          <w:shd w:val="clear" w:color="auto" w:fill="FFFFFF"/>
        </w:rPr>
      </w:pPr>
    </w:p>
    <w:p w14:paraId="682DCB9F" w14:textId="22EFB0AD" w:rsidR="006C3C6F" w:rsidRDefault="00322834">
      <w:pPr>
        <w:rPr>
          <w:rStyle w:val="postal-code"/>
          <w:color w:val="0B0C0C"/>
          <w:sz w:val="24"/>
          <w:szCs w:val="24"/>
          <w:bdr w:val="none" w:sz="0" w:space="0" w:color="auto" w:frame="1"/>
          <w:shd w:val="clear" w:color="auto" w:fill="FFFFFF"/>
        </w:rPr>
      </w:pPr>
      <w:hyperlink r:id="rId9" w:history="1">
        <w:r w:rsidR="006C3C6F" w:rsidRPr="0093581F">
          <w:rPr>
            <w:rStyle w:val="Hyperlink"/>
            <w:sz w:val="24"/>
            <w:szCs w:val="24"/>
            <w:bdr w:val="none" w:sz="0" w:space="0" w:color="auto" w:frame="1"/>
            <w:shd w:val="clear" w:color="auto" w:fill="FFFFFF"/>
          </w:rPr>
          <w:t>museums.review@culture.gov.uk</w:t>
        </w:r>
      </w:hyperlink>
      <w:r w:rsidR="006C3C6F">
        <w:rPr>
          <w:rStyle w:val="postal-code"/>
          <w:color w:val="0B0C0C"/>
          <w:sz w:val="24"/>
          <w:szCs w:val="24"/>
          <w:bdr w:val="none" w:sz="0" w:space="0" w:color="auto" w:frame="1"/>
          <w:shd w:val="clear" w:color="auto" w:fill="FFFFFF"/>
        </w:rPr>
        <w:t xml:space="preserve"> </w:t>
      </w:r>
    </w:p>
    <w:p w14:paraId="3FE97F55" w14:textId="77777777" w:rsidR="006C3C6F" w:rsidRDefault="006C3C6F">
      <w:pPr>
        <w:rPr>
          <w:rStyle w:val="postal-code"/>
          <w:color w:val="0B0C0C"/>
          <w:sz w:val="24"/>
          <w:szCs w:val="24"/>
          <w:bdr w:val="none" w:sz="0" w:space="0" w:color="auto" w:frame="1"/>
          <w:shd w:val="clear" w:color="auto" w:fill="FFFFFF"/>
        </w:rPr>
      </w:pPr>
    </w:p>
    <w:p w14:paraId="7BC6C148" w14:textId="77777777" w:rsidR="006C3C6F" w:rsidRDefault="006C3C6F">
      <w:pPr>
        <w:rPr>
          <w:rStyle w:val="postal-code"/>
          <w:color w:val="0B0C0C"/>
          <w:sz w:val="24"/>
          <w:szCs w:val="24"/>
          <w:bdr w:val="none" w:sz="0" w:space="0" w:color="auto" w:frame="1"/>
          <w:shd w:val="clear" w:color="auto" w:fill="FFFFFF"/>
        </w:rPr>
      </w:pPr>
    </w:p>
    <w:p w14:paraId="250E10D1" w14:textId="77777777" w:rsidR="00E21AE6" w:rsidRDefault="00E21AE6">
      <w:pPr>
        <w:rPr>
          <w:rStyle w:val="postal-code"/>
          <w:color w:val="0B0C0C"/>
          <w:sz w:val="24"/>
          <w:szCs w:val="24"/>
          <w:bdr w:val="none" w:sz="0" w:space="0" w:color="auto" w:frame="1"/>
          <w:shd w:val="clear" w:color="auto" w:fill="FFFFFF"/>
        </w:rPr>
      </w:pPr>
    </w:p>
    <w:p w14:paraId="27A7EDAE" w14:textId="13E7D8ED" w:rsidR="00E21AE6" w:rsidRDefault="00E21AE6">
      <w:pPr>
        <w:rPr>
          <w:rStyle w:val="postal-code"/>
          <w:color w:val="0B0C0C"/>
          <w:sz w:val="24"/>
          <w:szCs w:val="24"/>
          <w:bdr w:val="none" w:sz="0" w:space="0" w:color="auto" w:frame="1"/>
          <w:shd w:val="clear" w:color="auto" w:fill="FFFFFF"/>
        </w:rPr>
      </w:pPr>
      <w:r>
        <w:rPr>
          <w:rStyle w:val="postal-code"/>
          <w:color w:val="0B0C0C"/>
          <w:sz w:val="24"/>
          <w:szCs w:val="24"/>
          <w:bdr w:val="none" w:sz="0" w:space="0" w:color="auto" w:frame="1"/>
          <w:shd w:val="clear" w:color="auto" w:fill="FFFFFF"/>
        </w:rPr>
        <w:t xml:space="preserve">Dear </w:t>
      </w:r>
      <w:r w:rsidR="009A2814">
        <w:rPr>
          <w:rStyle w:val="postal-code"/>
          <w:color w:val="0B0C0C"/>
          <w:sz w:val="24"/>
          <w:szCs w:val="24"/>
          <w:bdr w:val="none" w:sz="0" w:space="0" w:color="auto" w:frame="1"/>
          <w:shd w:val="clear" w:color="auto" w:fill="FFFFFF"/>
        </w:rPr>
        <w:t>Sir</w:t>
      </w:r>
      <w:r w:rsidR="006C3C6F">
        <w:rPr>
          <w:rStyle w:val="postal-code"/>
          <w:color w:val="0B0C0C"/>
          <w:sz w:val="24"/>
          <w:szCs w:val="24"/>
          <w:bdr w:val="none" w:sz="0" w:space="0" w:color="auto" w:frame="1"/>
          <w:shd w:val="clear" w:color="auto" w:fill="FFFFFF"/>
        </w:rPr>
        <w:t>/Madam</w:t>
      </w:r>
    </w:p>
    <w:p w14:paraId="318EC4EC" w14:textId="77777777" w:rsidR="00E21AE6" w:rsidRDefault="00E21AE6">
      <w:pPr>
        <w:rPr>
          <w:rStyle w:val="postal-code"/>
          <w:color w:val="0B0C0C"/>
          <w:sz w:val="24"/>
          <w:szCs w:val="24"/>
          <w:bdr w:val="none" w:sz="0" w:space="0" w:color="auto" w:frame="1"/>
          <w:shd w:val="clear" w:color="auto" w:fill="FFFFFF"/>
        </w:rPr>
      </w:pPr>
    </w:p>
    <w:p w14:paraId="1FDD58A6" w14:textId="714CD603" w:rsidR="009C3BAA" w:rsidRPr="009C3BAA" w:rsidRDefault="006C3C6F" w:rsidP="003E589A">
      <w:pPr>
        <w:jc w:val="center"/>
        <w:rPr>
          <w:rStyle w:val="postal-code"/>
          <w:b/>
          <w:color w:val="0B0C0C"/>
          <w:sz w:val="24"/>
          <w:szCs w:val="24"/>
          <w:bdr w:val="none" w:sz="0" w:space="0" w:color="auto" w:frame="1"/>
          <w:shd w:val="clear" w:color="auto" w:fill="FFFFFF"/>
        </w:rPr>
      </w:pPr>
      <w:r>
        <w:rPr>
          <w:rStyle w:val="postal-code"/>
          <w:b/>
          <w:color w:val="0B0C0C"/>
          <w:sz w:val="24"/>
          <w:szCs w:val="24"/>
          <w:bdr w:val="none" w:sz="0" w:space="0" w:color="auto" w:frame="1"/>
          <w:shd w:val="clear" w:color="auto" w:fill="FFFFFF"/>
        </w:rPr>
        <w:t>Review of Museum in England</w:t>
      </w:r>
    </w:p>
    <w:p w14:paraId="26AD2AB0" w14:textId="77777777" w:rsidR="00E137C7" w:rsidRDefault="00E137C7" w:rsidP="00E137C7">
      <w:pPr>
        <w:rPr>
          <w:rStyle w:val="postal-code"/>
          <w:color w:val="0B0C0C"/>
          <w:sz w:val="24"/>
          <w:szCs w:val="24"/>
          <w:bdr w:val="none" w:sz="0" w:space="0" w:color="auto" w:frame="1"/>
          <w:shd w:val="clear" w:color="auto" w:fill="FFFFFF"/>
        </w:rPr>
      </w:pPr>
    </w:p>
    <w:p w14:paraId="1B226FCF" w14:textId="040F699B" w:rsidR="006C3C6F" w:rsidRDefault="00E137C7" w:rsidP="006C3C6F">
      <w:pPr>
        <w:rPr>
          <w:color w:val="000000"/>
          <w:sz w:val="24"/>
          <w:szCs w:val="24"/>
          <w:shd w:val="clear" w:color="auto" w:fill="FFFFFF"/>
        </w:rPr>
      </w:pPr>
      <w:r>
        <w:rPr>
          <w:rStyle w:val="postal-code"/>
          <w:color w:val="0B0C0C"/>
          <w:sz w:val="24"/>
          <w:szCs w:val="24"/>
          <w:bdr w:val="none" w:sz="0" w:space="0" w:color="auto" w:frame="1"/>
          <w:shd w:val="clear" w:color="auto" w:fill="FFFFFF"/>
        </w:rPr>
        <w:t>The Joint Nautical Archaeology Policy Committee (JNAPC) has pleasure in responding to the</w:t>
      </w:r>
      <w:r w:rsidR="006C3C6F">
        <w:rPr>
          <w:rStyle w:val="postal-code"/>
          <w:color w:val="0B0C0C"/>
          <w:sz w:val="24"/>
          <w:szCs w:val="24"/>
          <w:bdr w:val="none" w:sz="0" w:space="0" w:color="auto" w:frame="1"/>
          <w:shd w:val="clear" w:color="auto" w:fill="FFFFFF"/>
        </w:rPr>
        <w:t xml:space="preserve"> </w:t>
      </w:r>
      <w:r w:rsidR="006C3C6F" w:rsidRPr="004B5328">
        <w:rPr>
          <w:rStyle w:val="street-address"/>
          <w:color w:val="0B0C0C"/>
          <w:sz w:val="24"/>
          <w:szCs w:val="24"/>
          <w:bdr w:val="none" w:sz="0" w:space="0" w:color="auto" w:frame="1"/>
          <w:shd w:val="clear" w:color="auto" w:fill="FFFFFF"/>
        </w:rPr>
        <w:t xml:space="preserve">Department for </w:t>
      </w:r>
      <w:r w:rsidR="006C3C6F">
        <w:rPr>
          <w:rStyle w:val="street-address"/>
          <w:color w:val="0B0C0C"/>
          <w:sz w:val="24"/>
          <w:szCs w:val="24"/>
          <w:bdr w:val="none" w:sz="0" w:space="0" w:color="auto" w:frame="1"/>
          <w:shd w:val="clear" w:color="auto" w:fill="FFFFFF"/>
        </w:rPr>
        <w:t>Culture, Media and Sport</w:t>
      </w:r>
      <w:r>
        <w:rPr>
          <w:rStyle w:val="postal-code"/>
          <w:color w:val="0B0C0C"/>
          <w:sz w:val="24"/>
          <w:szCs w:val="24"/>
          <w:bdr w:val="none" w:sz="0" w:space="0" w:color="auto" w:frame="1"/>
          <w:shd w:val="clear" w:color="auto" w:fill="FFFFFF"/>
        </w:rPr>
        <w:t xml:space="preserve"> consultation on</w:t>
      </w:r>
      <w:r w:rsidR="006C3C6F">
        <w:rPr>
          <w:rStyle w:val="postal-code"/>
          <w:color w:val="0B0C0C"/>
          <w:sz w:val="24"/>
          <w:szCs w:val="24"/>
          <w:bdr w:val="none" w:sz="0" w:space="0" w:color="auto" w:frame="1"/>
          <w:shd w:val="clear" w:color="auto" w:fill="FFFFFF"/>
        </w:rPr>
        <w:t xml:space="preserve"> the </w:t>
      </w:r>
      <w:r w:rsidR="006C3C6F">
        <w:rPr>
          <w:color w:val="000000"/>
          <w:sz w:val="24"/>
          <w:szCs w:val="24"/>
          <w:shd w:val="clear" w:color="auto" w:fill="FFFFFF"/>
        </w:rPr>
        <w:t>Review of Museums in England</w:t>
      </w:r>
    </w:p>
    <w:p w14:paraId="3930B1CB" w14:textId="77777777" w:rsidR="00E137C7" w:rsidRDefault="00E137C7" w:rsidP="00E137C7">
      <w:pPr>
        <w:keepNext/>
        <w:overflowPunct/>
        <w:autoSpaceDE/>
        <w:autoSpaceDN/>
        <w:adjustRightInd/>
        <w:textAlignment w:val="auto"/>
        <w:outlineLvl w:val="1"/>
        <w:rPr>
          <w:rFonts w:eastAsia="Calibri"/>
          <w:sz w:val="24"/>
          <w:szCs w:val="24"/>
          <w:lang w:eastAsia="en-US"/>
        </w:rPr>
      </w:pPr>
    </w:p>
    <w:p w14:paraId="1C218BB2" w14:textId="77777777" w:rsidR="00E137C7" w:rsidRPr="00884D40" w:rsidRDefault="00E137C7" w:rsidP="00E137C7">
      <w:pPr>
        <w:keepNext/>
        <w:overflowPunct/>
        <w:autoSpaceDE/>
        <w:autoSpaceDN/>
        <w:adjustRightInd/>
        <w:textAlignment w:val="auto"/>
        <w:outlineLvl w:val="1"/>
        <w:rPr>
          <w:rFonts w:eastAsia="Calibri"/>
          <w:sz w:val="24"/>
          <w:szCs w:val="24"/>
          <w:lang w:eastAsia="en-US"/>
        </w:rPr>
      </w:pPr>
      <w:r w:rsidRPr="00884D40">
        <w:rPr>
          <w:rFonts w:eastAsia="Calibri"/>
          <w:sz w:val="24"/>
          <w:szCs w:val="24"/>
          <w:lang w:eastAsia="en-US"/>
        </w:rPr>
        <w:t>The JNAPC was formed in 1988 from individuals and representatives of institutions who wished to raise awareness of the United Kingdom’s underwater cul</w:t>
      </w:r>
      <w:r>
        <w:rPr>
          <w:rFonts w:eastAsia="Calibri"/>
          <w:sz w:val="24"/>
          <w:szCs w:val="24"/>
          <w:lang w:eastAsia="en-US"/>
        </w:rPr>
        <w:t>tural heritage and to persuade G</w:t>
      </w:r>
      <w:r w:rsidRPr="00884D40">
        <w:rPr>
          <w:rFonts w:eastAsia="Calibri"/>
          <w:sz w:val="24"/>
          <w:szCs w:val="24"/>
          <w:lang w:eastAsia="en-US"/>
        </w:rPr>
        <w:t>overnment that underwater sites of historic importance should receive no less protection than those on land. Some inform</w:t>
      </w:r>
      <w:r>
        <w:rPr>
          <w:rFonts w:eastAsia="Calibri"/>
          <w:sz w:val="24"/>
          <w:szCs w:val="24"/>
          <w:lang w:eastAsia="en-US"/>
        </w:rPr>
        <w:t>ation on the JNAPC is shown in A</w:t>
      </w:r>
      <w:r w:rsidRPr="00884D40">
        <w:rPr>
          <w:rFonts w:eastAsia="Calibri"/>
          <w:sz w:val="24"/>
          <w:szCs w:val="24"/>
          <w:lang w:eastAsia="en-US"/>
        </w:rPr>
        <w:t>ppendix 1.</w:t>
      </w:r>
    </w:p>
    <w:p w14:paraId="4DF8E210" w14:textId="77777777" w:rsidR="00E137C7" w:rsidRPr="00884D40" w:rsidRDefault="00E137C7" w:rsidP="00E137C7">
      <w:pPr>
        <w:keepNext/>
        <w:overflowPunct/>
        <w:autoSpaceDE/>
        <w:autoSpaceDN/>
        <w:adjustRightInd/>
        <w:textAlignment w:val="auto"/>
        <w:outlineLvl w:val="1"/>
        <w:rPr>
          <w:rFonts w:eastAsia="Calibri"/>
          <w:sz w:val="24"/>
          <w:szCs w:val="24"/>
          <w:lang w:eastAsia="en-US"/>
        </w:rPr>
      </w:pPr>
    </w:p>
    <w:p w14:paraId="1ED87A3E" w14:textId="4E0ED7EC" w:rsidR="00200C8A" w:rsidRPr="00200C8A" w:rsidRDefault="00E137C7" w:rsidP="006C3C6F">
      <w:pPr>
        <w:pStyle w:val="yiv7343518136msonormal"/>
        <w:shd w:val="clear" w:color="auto" w:fill="FFFFFF"/>
        <w:spacing w:before="0" w:beforeAutospacing="0" w:after="0" w:afterAutospacing="0"/>
        <w:rPr>
          <w:color w:val="000000"/>
        </w:rPr>
      </w:pPr>
      <w:r w:rsidRPr="00884D40">
        <w:rPr>
          <w:rFonts w:eastAsia="Calibri"/>
          <w:lang w:eastAsia="en-US"/>
        </w:rPr>
        <w:t>T</w:t>
      </w:r>
      <w:r>
        <w:rPr>
          <w:rFonts w:eastAsia="Calibri"/>
          <w:lang w:eastAsia="en-US"/>
        </w:rPr>
        <w:t>he JNAPC has a membership (see A</w:t>
      </w:r>
      <w:r w:rsidRPr="00884D40">
        <w:rPr>
          <w:rFonts w:eastAsia="Calibri"/>
          <w:lang w:eastAsia="en-US"/>
        </w:rPr>
        <w:t>ppendix 2) that includes most of the governmental, academic, commercial and voluntary organisations concerned with submerged heritage assets, including the Nautical Archaeology Society, university professionals, various governing bodies for recreational diving, a number of archaeological contractors prominent in the marine sector, the Council for British Archaeology</w:t>
      </w:r>
      <w:r w:rsidR="006C3C6F">
        <w:rPr>
          <w:rFonts w:eastAsia="Calibri"/>
          <w:lang w:eastAsia="en-US"/>
        </w:rPr>
        <w:t xml:space="preserve"> and</w:t>
      </w:r>
      <w:r w:rsidRPr="00884D40">
        <w:rPr>
          <w:rFonts w:eastAsia="Calibri"/>
          <w:lang w:eastAsia="en-US"/>
        </w:rPr>
        <w:t xml:space="preserve"> the Chartered Institute for Archaeologis</w:t>
      </w:r>
      <w:r w:rsidR="00D54953">
        <w:rPr>
          <w:rFonts w:eastAsia="Calibri"/>
          <w:lang w:eastAsia="en-US"/>
        </w:rPr>
        <w:t>ts</w:t>
      </w:r>
      <w:r w:rsidRPr="00884D40">
        <w:rPr>
          <w:rFonts w:eastAsia="Calibri"/>
          <w:lang w:eastAsia="en-US"/>
        </w:rPr>
        <w:t>.</w:t>
      </w:r>
    </w:p>
    <w:p w14:paraId="478F75E0" w14:textId="7474BE19" w:rsidR="00E137C7" w:rsidRDefault="00E137C7" w:rsidP="00200C8A">
      <w:pPr>
        <w:pStyle w:val="yiv7343518136msonormal"/>
        <w:shd w:val="clear" w:color="auto" w:fill="FFFFFF"/>
        <w:spacing w:before="0" w:beforeAutospacing="0" w:after="0" w:afterAutospacing="0"/>
        <w:rPr>
          <w:rStyle w:val="postal-code"/>
          <w:color w:val="0B0C0C"/>
          <w:bdr w:val="none" w:sz="0" w:space="0" w:color="auto" w:frame="1"/>
          <w:shd w:val="clear" w:color="auto" w:fill="FFFFFF"/>
        </w:rPr>
      </w:pPr>
    </w:p>
    <w:p w14:paraId="557C504E" w14:textId="079995B9" w:rsidR="004C6155" w:rsidRPr="004C6155" w:rsidRDefault="004C6155" w:rsidP="004C6155">
      <w:pPr>
        <w:rPr>
          <w:b/>
          <w:iCs/>
          <w:sz w:val="24"/>
          <w:szCs w:val="24"/>
        </w:rPr>
      </w:pPr>
      <w:r w:rsidRPr="004C6155">
        <w:rPr>
          <w:b/>
          <w:iCs/>
          <w:sz w:val="24"/>
          <w:szCs w:val="24"/>
        </w:rPr>
        <w:t>JNAPC members are responding to this review individually. We are aware that the Mary Rose Trust, the Maritime Archaeology Trust and the Chartered Institute for Archaeologists (along with other JNAPC members) are submitting responses and we endorse the evidence provided in those submissions.</w:t>
      </w:r>
    </w:p>
    <w:p w14:paraId="45741B89" w14:textId="77777777" w:rsidR="004C6155" w:rsidRDefault="004C6155" w:rsidP="004C6155">
      <w:pPr>
        <w:rPr>
          <w:iCs/>
          <w:sz w:val="24"/>
          <w:szCs w:val="24"/>
        </w:rPr>
      </w:pPr>
    </w:p>
    <w:p w14:paraId="125122C0" w14:textId="1AA84BF0" w:rsidR="004C6155" w:rsidRPr="004C6155" w:rsidRDefault="004C6155" w:rsidP="004C6155">
      <w:pPr>
        <w:rPr>
          <w:b/>
          <w:sz w:val="24"/>
          <w:szCs w:val="24"/>
        </w:rPr>
      </w:pPr>
      <w:r w:rsidRPr="004C6155">
        <w:rPr>
          <w:b/>
          <w:sz w:val="24"/>
          <w:szCs w:val="24"/>
        </w:rPr>
        <w:t xml:space="preserve">We would also like to make the </w:t>
      </w:r>
      <w:r w:rsidR="000E0FE2">
        <w:rPr>
          <w:b/>
          <w:sz w:val="24"/>
          <w:szCs w:val="24"/>
        </w:rPr>
        <w:t>submission</w:t>
      </w:r>
      <w:r w:rsidRPr="004C6155">
        <w:rPr>
          <w:b/>
          <w:sz w:val="24"/>
          <w:szCs w:val="24"/>
        </w:rPr>
        <w:t xml:space="preserve"> that there </w:t>
      </w:r>
      <w:r w:rsidR="00E91921">
        <w:rPr>
          <w:b/>
          <w:sz w:val="24"/>
          <w:szCs w:val="24"/>
        </w:rPr>
        <w:t xml:space="preserve">is </w:t>
      </w:r>
      <w:r w:rsidRPr="004C6155">
        <w:rPr>
          <w:b/>
          <w:sz w:val="24"/>
          <w:szCs w:val="24"/>
        </w:rPr>
        <w:t xml:space="preserve">no </w:t>
      </w:r>
      <w:r w:rsidR="00E91921">
        <w:rPr>
          <w:b/>
          <w:sz w:val="24"/>
          <w:szCs w:val="24"/>
        </w:rPr>
        <w:t xml:space="preserve">public funding </w:t>
      </w:r>
      <w:r w:rsidR="00E91921" w:rsidRPr="004C6155">
        <w:rPr>
          <w:b/>
          <w:sz w:val="24"/>
          <w:szCs w:val="24"/>
        </w:rPr>
        <w:t>in England</w:t>
      </w:r>
      <w:r w:rsidR="00E91921">
        <w:rPr>
          <w:b/>
          <w:sz w:val="24"/>
          <w:szCs w:val="24"/>
        </w:rPr>
        <w:t xml:space="preserve"> for any </w:t>
      </w:r>
      <w:r w:rsidRPr="004C6155">
        <w:rPr>
          <w:b/>
          <w:sz w:val="24"/>
          <w:szCs w:val="24"/>
        </w:rPr>
        <w:t xml:space="preserve">museum </w:t>
      </w:r>
      <w:r w:rsidR="00E91921">
        <w:rPr>
          <w:b/>
          <w:sz w:val="24"/>
          <w:szCs w:val="24"/>
        </w:rPr>
        <w:t>to take</w:t>
      </w:r>
      <w:r w:rsidRPr="004C6155">
        <w:rPr>
          <w:b/>
          <w:sz w:val="24"/>
          <w:szCs w:val="24"/>
        </w:rPr>
        <w:t xml:space="preserve"> </w:t>
      </w:r>
      <w:r w:rsidR="00E91921">
        <w:rPr>
          <w:b/>
          <w:sz w:val="24"/>
          <w:szCs w:val="24"/>
        </w:rPr>
        <w:t xml:space="preserve">overall </w:t>
      </w:r>
      <w:bookmarkStart w:id="0" w:name="_GoBack"/>
      <w:bookmarkEnd w:id="0"/>
      <w:r w:rsidRPr="004C6155">
        <w:rPr>
          <w:b/>
          <w:sz w:val="24"/>
          <w:szCs w:val="24"/>
        </w:rPr>
        <w:t>responsibility for maritime archaeology</w:t>
      </w:r>
      <w:r w:rsidR="00E91921">
        <w:rPr>
          <w:b/>
          <w:sz w:val="24"/>
          <w:szCs w:val="24"/>
        </w:rPr>
        <w:t>,</w:t>
      </w:r>
      <w:r w:rsidRPr="004C6155">
        <w:rPr>
          <w:b/>
          <w:sz w:val="24"/>
          <w:szCs w:val="24"/>
        </w:rPr>
        <w:t xml:space="preserve"> and that this unfavourable position needs to be addressed as soon as possible.</w:t>
      </w:r>
    </w:p>
    <w:p w14:paraId="434AC67B" w14:textId="77777777" w:rsidR="00E137C7" w:rsidRPr="004C6155" w:rsidRDefault="00E137C7" w:rsidP="00E137C7">
      <w:pPr>
        <w:rPr>
          <w:rStyle w:val="postal-code"/>
          <w:color w:val="0B0C0C"/>
          <w:sz w:val="24"/>
          <w:szCs w:val="24"/>
          <w:bdr w:val="none" w:sz="0" w:space="0" w:color="auto" w:frame="1"/>
          <w:shd w:val="clear" w:color="auto" w:fill="FFFFFF"/>
        </w:rPr>
      </w:pPr>
    </w:p>
    <w:p w14:paraId="05A0E7D9" w14:textId="4225B7A6" w:rsidR="00E90023" w:rsidRDefault="000B3E77" w:rsidP="00E90023">
      <w:pPr>
        <w:jc w:val="both"/>
        <w:rPr>
          <w:rStyle w:val="postal-code"/>
          <w:sz w:val="24"/>
          <w:szCs w:val="24"/>
          <w:bdr w:val="none" w:sz="0" w:space="0" w:color="auto" w:frame="1"/>
          <w:shd w:val="clear" w:color="auto" w:fill="FFFFFF"/>
        </w:rPr>
      </w:pPr>
      <w:r>
        <w:rPr>
          <w:rStyle w:val="postal-code"/>
          <w:sz w:val="24"/>
          <w:szCs w:val="24"/>
          <w:bdr w:val="none" w:sz="0" w:space="0" w:color="auto" w:frame="1"/>
          <w:shd w:val="clear" w:color="auto" w:fill="FFFFFF"/>
        </w:rPr>
        <w:t xml:space="preserve">We would welcome the opportunity to </w:t>
      </w:r>
      <w:r w:rsidR="00D60047">
        <w:rPr>
          <w:rStyle w:val="postal-code"/>
          <w:sz w:val="24"/>
          <w:szCs w:val="24"/>
          <w:bdr w:val="none" w:sz="0" w:space="0" w:color="auto" w:frame="1"/>
          <w:shd w:val="clear" w:color="auto" w:fill="FFFFFF"/>
        </w:rPr>
        <w:t>answer any questions that may arise from our response to this consultation.</w:t>
      </w:r>
    </w:p>
    <w:p w14:paraId="45329FB5" w14:textId="77777777" w:rsidR="00D60047" w:rsidRDefault="00D60047" w:rsidP="00E90023">
      <w:pPr>
        <w:jc w:val="both"/>
        <w:rPr>
          <w:rStyle w:val="postal-code"/>
          <w:sz w:val="24"/>
          <w:szCs w:val="24"/>
          <w:bdr w:val="none" w:sz="0" w:space="0" w:color="auto" w:frame="1"/>
          <w:shd w:val="clear" w:color="auto" w:fill="FFFFFF"/>
        </w:rPr>
      </w:pPr>
    </w:p>
    <w:p w14:paraId="3C032D6D" w14:textId="53DBFD2F" w:rsidR="00D60047" w:rsidRDefault="00D60047" w:rsidP="00E90023">
      <w:pPr>
        <w:jc w:val="both"/>
        <w:rPr>
          <w:rStyle w:val="postal-code"/>
          <w:sz w:val="24"/>
          <w:szCs w:val="24"/>
          <w:bdr w:val="none" w:sz="0" w:space="0" w:color="auto" w:frame="1"/>
          <w:shd w:val="clear" w:color="auto" w:fill="FFFFFF"/>
        </w:rPr>
      </w:pPr>
      <w:r>
        <w:rPr>
          <w:rStyle w:val="postal-code"/>
          <w:sz w:val="24"/>
          <w:szCs w:val="24"/>
          <w:bdr w:val="none" w:sz="0" w:space="0" w:color="auto" w:frame="1"/>
          <w:shd w:val="clear" w:color="auto" w:fill="FFFFFF"/>
        </w:rPr>
        <w:t>Yours sincerely</w:t>
      </w:r>
    </w:p>
    <w:p w14:paraId="60F28B6F" w14:textId="77777777" w:rsidR="00D60047" w:rsidRDefault="00D60047" w:rsidP="00E90023">
      <w:pPr>
        <w:jc w:val="both"/>
        <w:rPr>
          <w:rStyle w:val="postal-code"/>
          <w:sz w:val="24"/>
          <w:szCs w:val="24"/>
          <w:bdr w:val="none" w:sz="0" w:space="0" w:color="auto" w:frame="1"/>
          <w:shd w:val="clear" w:color="auto" w:fill="FFFFFF"/>
        </w:rPr>
      </w:pPr>
    </w:p>
    <w:p w14:paraId="398CE870" w14:textId="77777777" w:rsidR="00D60047" w:rsidRDefault="00D60047" w:rsidP="00E90023">
      <w:pPr>
        <w:jc w:val="both"/>
        <w:rPr>
          <w:rStyle w:val="postal-code"/>
          <w:sz w:val="24"/>
          <w:szCs w:val="24"/>
          <w:bdr w:val="none" w:sz="0" w:space="0" w:color="auto" w:frame="1"/>
          <w:shd w:val="clear" w:color="auto" w:fill="FFFFFF"/>
        </w:rPr>
      </w:pPr>
    </w:p>
    <w:p w14:paraId="6DBDEDE5" w14:textId="77777777" w:rsidR="00D60047" w:rsidRDefault="00D60047" w:rsidP="00E90023">
      <w:pPr>
        <w:jc w:val="both"/>
        <w:rPr>
          <w:rStyle w:val="postal-code"/>
          <w:sz w:val="24"/>
          <w:szCs w:val="24"/>
          <w:bdr w:val="none" w:sz="0" w:space="0" w:color="auto" w:frame="1"/>
          <w:shd w:val="clear" w:color="auto" w:fill="FFFFFF"/>
        </w:rPr>
      </w:pPr>
    </w:p>
    <w:p w14:paraId="2A5C68E6" w14:textId="77777777" w:rsidR="00D60047" w:rsidRDefault="00D60047" w:rsidP="00E90023">
      <w:pPr>
        <w:jc w:val="both"/>
        <w:rPr>
          <w:rStyle w:val="postal-code"/>
          <w:sz w:val="24"/>
          <w:szCs w:val="24"/>
          <w:bdr w:val="none" w:sz="0" w:space="0" w:color="auto" w:frame="1"/>
          <w:shd w:val="clear" w:color="auto" w:fill="FFFFFF"/>
        </w:rPr>
      </w:pPr>
    </w:p>
    <w:p w14:paraId="3630F907" w14:textId="77777777" w:rsidR="00D60047" w:rsidRDefault="00D60047" w:rsidP="00E90023">
      <w:pPr>
        <w:jc w:val="both"/>
        <w:rPr>
          <w:rStyle w:val="postal-code"/>
          <w:sz w:val="24"/>
          <w:szCs w:val="24"/>
          <w:bdr w:val="none" w:sz="0" w:space="0" w:color="auto" w:frame="1"/>
          <w:shd w:val="clear" w:color="auto" w:fill="FFFFFF"/>
        </w:rPr>
      </w:pPr>
    </w:p>
    <w:p w14:paraId="0FCE413C" w14:textId="5A714AFA" w:rsidR="00D60047" w:rsidRDefault="00D60047" w:rsidP="00E90023">
      <w:pPr>
        <w:jc w:val="both"/>
        <w:rPr>
          <w:rStyle w:val="postal-code"/>
          <w:sz w:val="24"/>
          <w:szCs w:val="24"/>
          <w:bdr w:val="none" w:sz="0" w:space="0" w:color="auto" w:frame="1"/>
          <w:shd w:val="clear" w:color="auto" w:fill="FFFFFF"/>
        </w:rPr>
      </w:pPr>
      <w:r>
        <w:rPr>
          <w:rStyle w:val="postal-code"/>
          <w:sz w:val="24"/>
          <w:szCs w:val="24"/>
          <w:bdr w:val="none" w:sz="0" w:space="0" w:color="auto" w:frame="1"/>
          <w:shd w:val="clear" w:color="auto" w:fill="FFFFFF"/>
        </w:rPr>
        <w:t>R A Yorke</w:t>
      </w:r>
    </w:p>
    <w:p w14:paraId="76A95D68" w14:textId="528BBBED" w:rsidR="00D60047" w:rsidRDefault="00D60047" w:rsidP="00E90023">
      <w:pPr>
        <w:jc w:val="both"/>
        <w:rPr>
          <w:rStyle w:val="postal-code"/>
          <w:sz w:val="24"/>
          <w:szCs w:val="24"/>
          <w:bdr w:val="none" w:sz="0" w:space="0" w:color="auto" w:frame="1"/>
          <w:shd w:val="clear" w:color="auto" w:fill="FFFFFF"/>
        </w:rPr>
      </w:pPr>
      <w:r>
        <w:rPr>
          <w:rStyle w:val="postal-code"/>
          <w:sz w:val="24"/>
          <w:szCs w:val="24"/>
          <w:bdr w:val="none" w:sz="0" w:space="0" w:color="auto" w:frame="1"/>
          <w:shd w:val="clear" w:color="auto" w:fill="FFFFFF"/>
        </w:rPr>
        <w:t>Chairman</w:t>
      </w:r>
    </w:p>
    <w:p w14:paraId="47563DC0" w14:textId="77777777" w:rsidR="00D60047" w:rsidRDefault="00D60047" w:rsidP="00E90023">
      <w:pPr>
        <w:jc w:val="both"/>
        <w:rPr>
          <w:rStyle w:val="postal-code"/>
          <w:sz w:val="24"/>
          <w:szCs w:val="24"/>
          <w:bdr w:val="none" w:sz="0" w:space="0" w:color="auto" w:frame="1"/>
          <w:shd w:val="clear" w:color="auto" w:fill="FFFFFF"/>
        </w:rPr>
      </w:pPr>
    </w:p>
    <w:p w14:paraId="45708153" w14:textId="77777777" w:rsidR="0066223D" w:rsidRDefault="0066223D">
      <w:pPr>
        <w:overflowPunct/>
        <w:autoSpaceDE/>
        <w:autoSpaceDN/>
        <w:adjustRightInd/>
        <w:textAlignment w:val="auto"/>
        <w:rPr>
          <w:rFonts w:eastAsia="Calibri"/>
          <w:sz w:val="24"/>
          <w:szCs w:val="22"/>
          <w:lang w:val="en-US" w:eastAsia="en-US"/>
        </w:rPr>
      </w:pPr>
      <w:r>
        <w:rPr>
          <w:rFonts w:eastAsia="Calibri"/>
          <w:sz w:val="24"/>
          <w:szCs w:val="22"/>
          <w:lang w:val="en-US" w:eastAsia="en-US"/>
        </w:rPr>
        <w:br w:type="page"/>
      </w:r>
    </w:p>
    <w:p w14:paraId="1255CD58" w14:textId="4B6D916B" w:rsidR="00884D40" w:rsidRPr="00884D40" w:rsidRDefault="00884D40" w:rsidP="00884D40">
      <w:pPr>
        <w:keepNext/>
        <w:overflowPunct/>
        <w:autoSpaceDE/>
        <w:adjustRightInd/>
        <w:textAlignment w:val="auto"/>
        <w:outlineLvl w:val="5"/>
        <w:rPr>
          <w:rFonts w:eastAsia="Calibri"/>
          <w:sz w:val="24"/>
          <w:szCs w:val="22"/>
          <w:lang w:val="en-US" w:eastAsia="en-US"/>
        </w:rPr>
      </w:pPr>
      <w:r w:rsidRPr="00884D40">
        <w:rPr>
          <w:rFonts w:eastAsia="Calibri"/>
          <w:sz w:val="24"/>
          <w:szCs w:val="22"/>
          <w:lang w:val="en-US" w:eastAsia="en-US"/>
        </w:rPr>
        <w:lastRenderedPageBreak/>
        <w:t>Appendix 1</w:t>
      </w:r>
    </w:p>
    <w:p w14:paraId="00B36F55" w14:textId="77777777" w:rsidR="00884D40" w:rsidRDefault="00884D40" w:rsidP="008438DA">
      <w:pPr>
        <w:keepNext/>
        <w:overflowPunct/>
        <w:autoSpaceDE/>
        <w:adjustRightInd/>
        <w:jc w:val="center"/>
        <w:textAlignment w:val="auto"/>
        <w:outlineLvl w:val="5"/>
        <w:rPr>
          <w:rFonts w:eastAsia="Calibri"/>
          <w:b/>
          <w:sz w:val="24"/>
          <w:szCs w:val="22"/>
          <w:lang w:val="en-US" w:eastAsia="en-US"/>
        </w:rPr>
      </w:pPr>
    </w:p>
    <w:p w14:paraId="62D33DBD" w14:textId="77777777" w:rsidR="008438DA" w:rsidRPr="008438DA" w:rsidRDefault="008438DA" w:rsidP="008438DA">
      <w:pPr>
        <w:keepNext/>
        <w:overflowPunct/>
        <w:autoSpaceDE/>
        <w:adjustRightInd/>
        <w:jc w:val="center"/>
        <w:textAlignment w:val="auto"/>
        <w:outlineLvl w:val="5"/>
        <w:rPr>
          <w:rFonts w:eastAsia="Calibri"/>
          <w:b/>
          <w:sz w:val="24"/>
          <w:szCs w:val="22"/>
          <w:lang w:val="en-US" w:eastAsia="en-US"/>
        </w:rPr>
      </w:pPr>
      <w:proofErr w:type="gramStart"/>
      <w:r w:rsidRPr="008438DA">
        <w:rPr>
          <w:rFonts w:eastAsia="Calibri"/>
          <w:b/>
          <w:sz w:val="24"/>
          <w:szCs w:val="22"/>
          <w:lang w:val="en-US" w:eastAsia="en-US"/>
        </w:rPr>
        <w:t>JOINT  NAUTICAL</w:t>
      </w:r>
      <w:proofErr w:type="gramEnd"/>
      <w:r w:rsidRPr="008438DA">
        <w:rPr>
          <w:rFonts w:eastAsia="Calibri"/>
          <w:b/>
          <w:sz w:val="24"/>
          <w:szCs w:val="22"/>
          <w:lang w:val="en-US" w:eastAsia="en-US"/>
        </w:rPr>
        <w:t xml:space="preserve">  ARCHAEOLOGY  POLICY  COMMITTEE</w:t>
      </w:r>
    </w:p>
    <w:p w14:paraId="5CF464A2"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26C5870D" w14:textId="77777777" w:rsidR="008438DA" w:rsidRPr="008438DA" w:rsidRDefault="008438DA" w:rsidP="008438DA">
      <w:pPr>
        <w:keepNext/>
        <w:jc w:val="center"/>
        <w:textAlignment w:val="auto"/>
        <w:outlineLvl w:val="5"/>
        <w:rPr>
          <w:b/>
          <w:sz w:val="24"/>
        </w:rPr>
      </w:pPr>
      <w:r w:rsidRPr="008438DA">
        <w:rPr>
          <w:b/>
          <w:sz w:val="24"/>
        </w:rPr>
        <w:t>THE JNAPC   -   PAST, PRESENT AND FUTURE</w:t>
      </w:r>
    </w:p>
    <w:p w14:paraId="02DABC4B"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1C763010" w14:textId="3ED39521" w:rsidR="008438DA" w:rsidRPr="008438DA" w:rsidRDefault="008438DA" w:rsidP="008438DA">
      <w:pPr>
        <w:overflowPunct/>
        <w:autoSpaceDE/>
        <w:autoSpaceDN/>
        <w:adjustRightInd/>
        <w:textAlignment w:val="auto"/>
        <w:rPr>
          <w:rFonts w:eastAsia="Calibri"/>
          <w:sz w:val="24"/>
          <w:szCs w:val="22"/>
          <w:lang w:val="en-US" w:eastAsia="en-US"/>
        </w:rPr>
      </w:pPr>
      <w:r w:rsidRPr="008438DA">
        <w:rPr>
          <w:rFonts w:eastAsia="Calibri"/>
          <w:sz w:val="24"/>
          <w:szCs w:val="22"/>
          <w:lang w:val="en-US" w:eastAsia="en-US"/>
        </w:rPr>
        <w:t>The JNAPC was formed in 1988 from individuals and representatives of institutions who wished to raise awareness of Britain’s underwater cul</w:t>
      </w:r>
      <w:r w:rsidR="00173D3C">
        <w:rPr>
          <w:rFonts w:eastAsia="Calibri"/>
          <w:sz w:val="24"/>
          <w:szCs w:val="22"/>
          <w:lang w:val="en-US" w:eastAsia="en-US"/>
        </w:rPr>
        <w:t>tural heritage and to persuade G</w:t>
      </w:r>
      <w:r w:rsidRPr="008438DA">
        <w:rPr>
          <w:rFonts w:eastAsia="Calibri"/>
          <w:sz w:val="24"/>
          <w:szCs w:val="22"/>
          <w:lang w:val="en-US" w:eastAsia="en-US"/>
        </w:rPr>
        <w:t>overnment that underwater sites of historic importance should receive no less protection than those on land.</w:t>
      </w:r>
    </w:p>
    <w:p w14:paraId="7D1E8CBC"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1809FE9D" w14:textId="0C1AE353"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The JNAPC launched </w:t>
      </w:r>
      <w:r w:rsidRPr="008438DA">
        <w:rPr>
          <w:rFonts w:eastAsia="Calibri"/>
          <w:i/>
          <w:sz w:val="24"/>
          <w:szCs w:val="22"/>
          <w:lang w:val="en-US" w:eastAsia="en-US"/>
        </w:rPr>
        <w:t>Heritage at Sea</w:t>
      </w:r>
      <w:r w:rsidRPr="008438DA">
        <w:rPr>
          <w:rFonts w:eastAsia="Calibri"/>
          <w:sz w:val="24"/>
          <w:szCs w:val="22"/>
          <w:lang w:val="en-US" w:eastAsia="en-US"/>
        </w:rPr>
        <w:t xml:space="preserve"> in May 1989, which put forward proposals for the better protection of archaeological sites underwater. Recommendations covered improved legislation and better reporting of finds, a proposed inventory of underwater sites, the waiving of fees by the Receiver of Wreck, the encouragement of seabed operators to undertake pre-disturbance surveys, greater responsibility by the Ministry of Defence and the Foreign and Commonwealth Office for their historic wrecks, proper management by government agencies of underwater sites, and the education and training of sports divers to respect and conserve the underwater historic environment.</w:t>
      </w:r>
    </w:p>
    <w:p w14:paraId="52797951"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192FFFAE" w14:textId="560CE509"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Government responded to </w:t>
      </w:r>
      <w:r w:rsidRPr="008438DA">
        <w:rPr>
          <w:rFonts w:eastAsia="Calibri"/>
          <w:i/>
          <w:sz w:val="24"/>
          <w:szCs w:val="22"/>
          <w:lang w:val="en-US" w:eastAsia="en-US"/>
        </w:rPr>
        <w:t>Heritage at Sea</w:t>
      </w:r>
      <w:r w:rsidRPr="008438DA">
        <w:rPr>
          <w:rFonts w:eastAsia="Calibri"/>
          <w:sz w:val="24"/>
          <w:szCs w:val="22"/>
          <w:lang w:val="en-US" w:eastAsia="en-US"/>
        </w:rPr>
        <w:t xml:space="preserve"> in its White Paper </w:t>
      </w:r>
      <w:r w:rsidRPr="008438DA">
        <w:rPr>
          <w:rFonts w:eastAsia="Calibri"/>
          <w:i/>
          <w:sz w:val="24"/>
          <w:szCs w:val="22"/>
          <w:lang w:val="en-US" w:eastAsia="en-US"/>
        </w:rPr>
        <w:t>This Common Inheritance</w:t>
      </w:r>
      <w:r w:rsidRPr="008438DA">
        <w:rPr>
          <w:rFonts w:eastAsia="Calibri"/>
          <w:sz w:val="24"/>
          <w:szCs w:val="22"/>
          <w:lang w:val="en-US" w:eastAsia="en-US"/>
        </w:rPr>
        <w:t xml:space="preserve"> in December 1990 in which it was announced that the Receiver’s fees would be waived, the Royal Commission on the Historical Monuments of England would be funded to prepare a Maritime Record of sites, and funding would be made available for the Nautical Archaeology Society to employ a full time training officer to develop its training programmes. Most importantly the responsibility for the administration of the 1973 Protection of Wrecks Act was also transferred from the Department of Transport, where it sat rather uncomfortably, to the then heritage ministry, the Department of the Environment. Subsequently responsibility passed to the Department of National Heritage, which has since become the Department for Culture, Media and Sport</w:t>
      </w:r>
      <w:r w:rsidR="00173D3C">
        <w:rPr>
          <w:rFonts w:eastAsia="Calibri"/>
          <w:sz w:val="24"/>
          <w:szCs w:val="22"/>
          <w:lang w:val="en-US" w:eastAsia="en-US"/>
        </w:rPr>
        <w:t xml:space="preserve"> (DCMS)</w:t>
      </w:r>
      <w:r w:rsidRPr="008438DA">
        <w:rPr>
          <w:rFonts w:eastAsia="Calibri"/>
          <w:sz w:val="24"/>
          <w:szCs w:val="22"/>
          <w:lang w:val="en-US" w:eastAsia="en-US"/>
        </w:rPr>
        <w:t>.</w:t>
      </w:r>
    </w:p>
    <w:p w14:paraId="61707539"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324E02B2" w14:textId="692EE6A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The aim of the JNAPC has been to raise the profile o</w:t>
      </w:r>
      <w:r w:rsidR="00173D3C">
        <w:rPr>
          <w:rFonts w:eastAsia="Calibri"/>
          <w:sz w:val="24"/>
          <w:szCs w:val="22"/>
          <w:lang w:val="en-US" w:eastAsia="en-US"/>
        </w:rPr>
        <w:t>f nautical archaeology in both G</w:t>
      </w:r>
      <w:r w:rsidRPr="008438DA">
        <w:rPr>
          <w:rFonts w:eastAsia="Calibri"/>
          <w:sz w:val="24"/>
          <w:szCs w:val="22"/>
          <w:lang w:val="en-US" w:eastAsia="en-US"/>
        </w:rPr>
        <w:t>overnment and diving circles and to present a consensus upon which government and other</w:t>
      </w:r>
      <w:r w:rsidRPr="008438DA">
        <w:rPr>
          <w:rFonts w:eastAsia="Calibri"/>
          <w:sz w:val="24"/>
          <w:szCs w:val="22"/>
          <w:lang w:eastAsia="en-US"/>
        </w:rPr>
        <w:t xml:space="preserve"> organisations</w:t>
      </w:r>
      <w:r w:rsidRPr="008438DA">
        <w:rPr>
          <w:rFonts w:eastAsia="Calibri"/>
          <w:sz w:val="24"/>
          <w:szCs w:val="22"/>
          <w:lang w:val="en-US" w:eastAsia="en-US"/>
        </w:rPr>
        <w:t xml:space="preserve"> can act.</w:t>
      </w:r>
      <w:r w:rsidRPr="008438DA">
        <w:rPr>
          <w:rFonts w:eastAsia="Calibri"/>
          <w:i/>
          <w:sz w:val="24"/>
          <w:szCs w:val="22"/>
          <w:lang w:val="en-US" w:eastAsia="en-US"/>
        </w:rPr>
        <w:t xml:space="preserve"> </w:t>
      </w:r>
      <w:r w:rsidRPr="008438DA">
        <w:rPr>
          <w:rFonts w:eastAsia="Calibri"/>
          <w:i/>
          <w:sz w:val="24"/>
          <w:szCs w:val="22"/>
          <w:lang w:eastAsia="en-US"/>
        </w:rPr>
        <w:t>Heritage at Sea</w:t>
      </w:r>
      <w:r w:rsidRPr="008438DA">
        <w:rPr>
          <w:rFonts w:eastAsia="Calibri"/>
          <w:sz w:val="24"/>
          <w:szCs w:val="22"/>
          <w:lang w:eastAsia="en-US"/>
        </w:rPr>
        <w:t xml:space="preserve"> was followed up by </w:t>
      </w:r>
      <w:proofErr w:type="gramStart"/>
      <w:r w:rsidRPr="008438DA">
        <w:rPr>
          <w:rFonts w:eastAsia="Calibri"/>
          <w:i/>
          <w:sz w:val="24"/>
          <w:szCs w:val="22"/>
          <w:lang w:eastAsia="en-US"/>
        </w:rPr>
        <w:t>Still</w:t>
      </w:r>
      <w:proofErr w:type="gramEnd"/>
      <w:r w:rsidRPr="008438DA">
        <w:rPr>
          <w:rFonts w:eastAsia="Calibri"/>
          <w:i/>
          <w:sz w:val="24"/>
          <w:szCs w:val="22"/>
          <w:lang w:eastAsia="en-US"/>
        </w:rPr>
        <w:t xml:space="preserve"> at Sea</w:t>
      </w:r>
      <w:r w:rsidRPr="008438DA">
        <w:rPr>
          <w:rFonts w:eastAsia="Calibri"/>
          <w:sz w:val="24"/>
          <w:szCs w:val="22"/>
          <w:lang w:eastAsia="en-US"/>
        </w:rPr>
        <w:t xml:space="preserve"> in May 1993 which drew attention to outstanding issues, the </w:t>
      </w:r>
      <w:r w:rsidRPr="008438DA">
        <w:rPr>
          <w:rFonts w:eastAsia="Calibri"/>
          <w:i/>
          <w:sz w:val="24"/>
          <w:szCs w:val="22"/>
          <w:lang w:eastAsia="en-US"/>
        </w:rPr>
        <w:t>Code of Practice for Seabed Developers</w:t>
      </w:r>
      <w:r w:rsidRPr="008438DA">
        <w:rPr>
          <w:rFonts w:eastAsia="Calibri"/>
          <w:sz w:val="24"/>
          <w:szCs w:val="22"/>
          <w:lang w:eastAsia="en-US"/>
        </w:rPr>
        <w:t xml:space="preserve"> was launched in January 1995, and an archaeological leaflet for divers, </w:t>
      </w:r>
      <w:r w:rsidRPr="008438DA">
        <w:rPr>
          <w:rFonts w:eastAsia="Calibri"/>
          <w:i/>
          <w:sz w:val="24"/>
          <w:szCs w:val="22"/>
          <w:lang w:eastAsia="en-US"/>
        </w:rPr>
        <w:t>Underwater Finds - What to Do</w:t>
      </w:r>
      <w:r w:rsidRPr="008438DA">
        <w:rPr>
          <w:rFonts w:eastAsia="Calibri"/>
          <w:sz w:val="24"/>
          <w:szCs w:val="22"/>
          <w:lang w:eastAsia="en-US"/>
        </w:rPr>
        <w:t xml:space="preserve">, was published in January 1998 in collaboration with the Sports Diving Associations BSAC, PADI and SAA. </w:t>
      </w:r>
      <w:r w:rsidRPr="008438DA">
        <w:rPr>
          <w:rFonts w:eastAsia="Calibri"/>
          <w:sz w:val="24"/>
          <w:szCs w:val="22"/>
          <w:lang w:val="en-US" w:eastAsia="en-US"/>
        </w:rPr>
        <w:t xml:space="preserve">The more detailed explanatory brochure, </w:t>
      </w:r>
      <w:r w:rsidRPr="008438DA">
        <w:rPr>
          <w:rFonts w:eastAsia="Calibri"/>
          <w:i/>
          <w:sz w:val="24"/>
          <w:szCs w:val="22"/>
          <w:lang w:val="en-US" w:eastAsia="en-US"/>
        </w:rPr>
        <w:t>Underwater Finds - Guidance for Divers,</w:t>
      </w:r>
      <w:r w:rsidRPr="008438DA">
        <w:rPr>
          <w:rFonts w:eastAsia="Calibri"/>
          <w:sz w:val="24"/>
          <w:szCs w:val="22"/>
          <w:lang w:val="en-US" w:eastAsia="en-US"/>
        </w:rPr>
        <w:t xml:space="preserve"> followed in May 2000 and </w:t>
      </w:r>
      <w:r w:rsidRPr="008438DA">
        <w:rPr>
          <w:rFonts w:eastAsia="Calibri"/>
          <w:i/>
          <w:sz w:val="24"/>
          <w:szCs w:val="22"/>
          <w:lang w:val="en-US" w:eastAsia="en-US"/>
        </w:rPr>
        <w:t xml:space="preserve">Wreck Diving – Don’t Get Scuttled, </w:t>
      </w:r>
      <w:r w:rsidRPr="008438DA">
        <w:rPr>
          <w:rFonts w:eastAsia="Calibri"/>
          <w:sz w:val="24"/>
          <w:szCs w:val="22"/>
          <w:lang w:val="en-US" w:eastAsia="en-US"/>
        </w:rPr>
        <w:t>an educational brochure for divers, was published in October 2000.</w:t>
      </w:r>
    </w:p>
    <w:p w14:paraId="75CA2B38"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67E90B43"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The JNAPC continues its campaign for the education of all sea users about the importance of our nautical heritage. The JNAPC will be seeking better funding for nautical archaeology and improved legislation, a subject on which it has published initial proposals for change in </w:t>
      </w:r>
      <w:r w:rsidRPr="008438DA">
        <w:rPr>
          <w:rFonts w:eastAsia="Calibri"/>
          <w:i/>
          <w:sz w:val="24"/>
          <w:szCs w:val="22"/>
          <w:lang w:val="en-US" w:eastAsia="en-US"/>
        </w:rPr>
        <w:t>Heritage Law at Sea</w:t>
      </w:r>
      <w:r w:rsidRPr="008438DA">
        <w:rPr>
          <w:rFonts w:eastAsia="Calibri"/>
          <w:sz w:val="24"/>
          <w:szCs w:val="22"/>
          <w:lang w:val="en-US" w:eastAsia="en-US"/>
        </w:rPr>
        <w:t xml:space="preserve"> in June 2000 and </w:t>
      </w:r>
      <w:r w:rsidRPr="008438DA">
        <w:rPr>
          <w:rFonts w:eastAsia="Calibri"/>
          <w:i/>
          <w:sz w:val="24"/>
          <w:szCs w:val="22"/>
          <w:lang w:val="en-US" w:eastAsia="en-US"/>
        </w:rPr>
        <w:t xml:space="preserve">An Interim Report on The Valletta Convention &amp; Heritage Law at Sea </w:t>
      </w:r>
      <w:r w:rsidRPr="008438DA">
        <w:rPr>
          <w:rFonts w:eastAsia="Calibri"/>
          <w:sz w:val="24"/>
          <w:szCs w:val="22"/>
          <w:lang w:val="en-US" w:eastAsia="en-US"/>
        </w:rPr>
        <w:t xml:space="preserve">in 2003. The latter made detailed recommendations for legal and administrative changes to improve protection of the UK’s underwater cultural heritage. </w:t>
      </w:r>
    </w:p>
    <w:p w14:paraId="7261F65C"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33350C47" w14:textId="47537566"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The JNAPC played a major role in English Heritage’s </w:t>
      </w:r>
      <w:r w:rsidR="00173D3C">
        <w:rPr>
          <w:rFonts w:eastAsia="Calibri"/>
          <w:sz w:val="24"/>
          <w:szCs w:val="22"/>
          <w:lang w:val="en-US" w:eastAsia="en-US"/>
        </w:rPr>
        <w:t xml:space="preserve">(now Historic England) </w:t>
      </w:r>
      <w:r w:rsidRPr="008438DA">
        <w:rPr>
          <w:rFonts w:eastAsia="Calibri"/>
          <w:sz w:val="24"/>
          <w:szCs w:val="22"/>
          <w:lang w:val="en-US" w:eastAsia="en-US"/>
        </w:rPr>
        <w:t xml:space="preserve">review of marine archaeological legislation and in DCMS’s consultation exercise </w:t>
      </w:r>
      <w:proofErr w:type="gramStart"/>
      <w:r w:rsidRPr="008438DA">
        <w:rPr>
          <w:rFonts w:eastAsia="Calibri"/>
          <w:i/>
          <w:sz w:val="24"/>
          <w:szCs w:val="22"/>
          <w:lang w:val="en-US" w:eastAsia="en-US"/>
        </w:rPr>
        <w:t>Protecting</w:t>
      </w:r>
      <w:proofErr w:type="gramEnd"/>
      <w:r w:rsidRPr="008438DA">
        <w:rPr>
          <w:rFonts w:eastAsia="Calibri"/>
          <w:i/>
          <w:sz w:val="24"/>
          <w:szCs w:val="22"/>
          <w:lang w:val="en-US" w:eastAsia="en-US"/>
        </w:rPr>
        <w:t xml:space="preserve"> our Marine Historic Environment: Making the System Work Better</w:t>
      </w:r>
      <w:r w:rsidRPr="008438DA">
        <w:rPr>
          <w:rFonts w:eastAsia="Calibri"/>
          <w:sz w:val="24"/>
          <w:szCs w:val="22"/>
          <w:lang w:val="en-US" w:eastAsia="en-US"/>
        </w:rPr>
        <w:t xml:space="preserve">, and was represented on the DCMS Salvage Working Group reviewing potential requirements for new legislation. The JNAPC has also been working towards the ratification of the UNESCO Convention on the Protection of the Underwater Cultural </w:t>
      </w:r>
      <w:r w:rsidRPr="008438DA">
        <w:rPr>
          <w:rFonts w:eastAsia="Calibri"/>
          <w:sz w:val="24"/>
          <w:szCs w:val="22"/>
          <w:lang w:val="en-US" w:eastAsia="en-US"/>
        </w:rPr>
        <w:lastRenderedPageBreak/>
        <w:t xml:space="preserve">heritage 2001 with the preparation of the </w:t>
      </w:r>
      <w:r w:rsidRPr="008438DA">
        <w:rPr>
          <w:rFonts w:eastAsia="Calibri"/>
          <w:i/>
          <w:sz w:val="24"/>
          <w:szCs w:val="22"/>
          <w:lang w:val="en-US" w:eastAsia="en-US"/>
        </w:rPr>
        <w:t>Burlington House Declaration</w:t>
      </w:r>
      <w:r w:rsidRPr="008438DA">
        <w:rPr>
          <w:rFonts w:eastAsia="Calibri"/>
          <w:sz w:val="24"/>
          <w:szCs w:val="22"/>
          <w:lang w:val="en-US" w:eastAsia="en-US"/>
        </w:rPr>
        <w:t>, which was presented to Government in 2006 and the Seminar on the Protection of Underwater Cultural Heritage in International Waters Adjacent to the UK in November 2010.</w:t>
      </w:r>
    </w:p>
    <w:p w14:paraId="1524C627"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3ED28F26"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In 2013 the JNAPC was officially accredited as an NGO to the Scientific and Technical Advisory Board and to the Meeting of States Parties of the 2001 UNESCO Convention.</w:t>
      </w:r>
    </w:p>
    <w:p w14:paraId="2ECA7B80"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p>
    <w:p w14:paraId="28F0970C"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The JNAPC continues to advocate the improved protection of underwater cultural heritage in both territorial and international waters and is working to persuade the UK Government to ratify the 2001 UNESCO Convention.</w:t>
      </w:r>
    </w:p>
    <w:p w14:paraId="30DF6E05" w14:textId="77777777" w:rsidR="008438DA" w:rsidRDefault="008438DA">
      <w:pPr>
        <w:overflowPunct/>
        <w:autoSpaceDE/>
        <w:autoSpaceDN/>
        <w:adjustRightInd/>
        <w:textAlignment w:val="auto"/>
      </w:pPr>
      <w:r>
        <w:br w:type="page"/>
      </w:r>
    </w:p>
    <w:p w14:paraId="0E4688D5" w14:textId="42FC188A" w:rsidR="00884D40" w:rsidRPr="00884D40" w:rsidRDefault="00884D40" w:rsidP="00884D40">
      <w:pPr>
        <w:overflowPunct/>
        <w:autoSpaceDE/>
        <w:autoSpaceDN/>
        <w:adjustRightInd/>
        <w:jc w:val="right"/>
        <w:textAlignment w:val="auto"/>
        <w:outlineLvl w:val="0"/>
        <w:rPr>
          <w:rFonts w:eastAsia="Calibri"/>
          <w:sz w:val="24"/>
          <w:szCs w:val="22"/>
          <w:lang w:val="en-US" w:eastAsia="en-US"/>
        </w:rPr>
      </w:pPr>
      <w:r w:rsidRPr="00884D40">
        <w:rPr>
          <w:rFonts w:eastAsia="Calibri"/>
          <w:sz w:val="24"/>
          <w:szCs w:val="22"/>
          <w:lang w:val="en-US" w:eastAsia="en-US"/>
        </w:rPr>
        <w:lastRenderedPageBreak/>
        <w:t>Appendix 2</w:t>
      </w:r>
    </w:p>
    <w:p w14:paraId="068C744F" w14:textId="77777777" w:rsidR="008438DA" w:rsidRPr="008438DA" w:rsidRDefault="008438DA" w:rsidP="008438DA">
      <w:pPr>
        <w:overflowPunct/>
        <w:autoSpaceDE/>
        <w:autoSpaceDN/>
        <w:adjustRightInd/>
        <w:jc w:val="both"/>
        <w:textAlignment w:val="auto"/>
        <w:outlineLvl w:val="0"/>
        <w:rPr>
          <w:rFonts w:eastAsia="Calibri"/>
          <w:sz w:val="24"/>
          <w:szCs w:val="22"/>
          <w:lang w:val="en-US" w:eastAsia="en-US"/>
        </w:rPr>
      </w:pPr>
      <w:r w:rsidRPr="008438DA">
        <w:rPr>
          <w:rFonts w:eastAsia="Calibri"/>
          <w:b/>
          <w:sz w:val="24"/>
          <w:szCs w:val="22"/>
          <w:lang w:val="en-US" w:eastAsia="en-US"/>
        </w:rPr>
        <w:t>Joint Nautical Archaeology Policy Committee</w:t>
      </w:r>
      <w:r w:rsidRPr="008438DA">
        <w:rPr>
          <w:rFonts w:eastAsia="Calibri"/>
          <w:sz w:val="24"/>
          <w:szCs w:val="22"/>
          <w:lang w:val="en-US" w:eastAsia="en-US"/>
        </w:rPr>
        <w:t xml:space="preserve"> </w:t>
      </w:r>
    </w:p>
    <w:p w14:paraId="5556C0E8" w14:textId="77777777" w:rsidR="008438DA" w:rsidRPr="008438DA" w:rsidRDefault="008438DA" w:rsidP="008438DA">
      <w:pPr>
        <w:overflowPunct/>
        <w:autoSpaceDE/>
        <w:autoSpaceDN/>
        <w:adjustRightInd/>
        <w:jc w:val="both"/>
        <w:textAlignment w:val="auto"/>
        <w:rPr>
          <w:rFonts w:eastAsia="Calibri"/>
          <w:b/>
          <w:sz w:val="24"/>
          <w:szCs w:val="22"/>
          <w:lang w:val="en-US" w:eastAsia="en-US"/>
        </w:rPr>
      </w:pPr>
    </w:p>
    <w:p w14:paraId="7C3365AF"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b/>
          <w:sz w:val="24"/>
          <w:szCs w:val="22"/>
          <w:lang w:val="en-US" w:eastAsia="en-US"/>
        </w:rPr>
        <w:t>Chairman</w:t>
      </w:r>
      <w:r w:rsidRPr="008438DA">
        <w:rPr>
          <w:rFonts w:eastAsia="Calibri"/>
          <w:sz w:val="24"/>
          <w:szCs w:val="22"/>
          <w:lang w:val="en-US" w:eastAsia="en-US"/>
        </w:rPr>
        <w:t xml:space="preserve">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 xml:space="preserve">Robert Yorke </w:t>
      </w:r>
    </w:p>
    <w:p w14:paraId="5AD0EFDF"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ab/>
      </w:r>
    </w:p>
    <w:p w14:paraId="1C8F1D40" w14:textId="77777777" w:rsidR="008438DA" w:rsidRPr="008438DA" w:rsidRDefault="008438DA" w:rsidP="008438DA">
      <w:pPr>
        <w:keepNext/>
        <w:overflowPunct/>
        <w:autoSpaceDE/>
        <w:autoSpaceDN/>
        <w:adjustRightInd/>
        <w:jc w:val="both"/>
        <w:textAlignment w:val="auto"/>
        <w:outlineLvl w:val="0"/>
        <w:rPr>
          <w:b/>
          <w:sz w:val="24"/>
          <w:szCs w:val="24"/>
          <w:lang w:eastAsia="en-US"/>
        </w:rPr>
      </w:pPr>
      <w:r w:rsidRPr="008438DA">
        <w:rPr>
          <w:b/>
          <w:sz w:val="24"/>
          <w:szCs w:val="24"/>
          <w:lang w:eastAsia="en-US"/>
        </w:rPr>
        <w:t>Member Organisations</w:t>
      </w:r>
    </w:p>
    <w:p w14:paraId="3961CE8E" w14:textId="77777777" w:rsidR="008438DA" w:rsidRPr="008438DA" w:rsidRDefault="008438DA" w:rsidP="008438DA">
      <w:pPr>
        <w:keepNext/>
        <w:overflowPunct/>
        <w:autoSpaceDE/>
        <w:adjustRightInd/>
        <w:jc w:val="both"/>
        <w:textAlignment w:val="auto"/>
        <w:outlineLvl w:val="3"/>
        <w:rPr>
          <w:rFonts w:eastAsia="Calibri"/>
          <w:sz w:val="24"/>
          <w:szCs w:val="22"/>
          <w:lang w:val="en-US" w:eastAsia="en-US"/>
        </w:rPr>
      </w:pPr>
      <w:r w:rsidRPr="008438DA">
        <w:rPr>
          <w:rFonts w:eastAsia="Calibri"/>
          <w:sz w:val="24"/>
          <w:szCs w:val="22"/>
          <w:lang w:val="en-US" w:eastAsia="en-US"/>
        </w:rPr>
        <w:t>Association of Local Government Archaeological Officers</w:t>
      </w:r>
      <w:r w:rsidRPr="008438DA">
        <w:rPr>
          <w:rFonts w:eastAsia="Calibri"/>
          <w:sz w:val="24"/>
          <w:szCs w:val="22"/>
          <w:lang w:val="en-US" w:eastAsia="en-US"/>
        </w:rPr>
        <w:tab/>
      </w:r>
      <w:r w:rsidRPr="008438DA">
        <w:rPr>
          <w:rFonts w:eastAsia="Calibri"/>
          <w:sz w:val="24"/>
          <w:szCs w:val="22"/>
          <w:lang w:val="en-US" w:eastAsia="en-US"/>
        </w:rPr>
        <w:tab/>
        <w:t>Robin Daniels</w:t>
      </w:r>
    </w:p>
    <w:p w14:paraId="783E012A"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British Sub Aqua Club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Jane Maddocks</w:t>
      </w:r>
    </w:p>
    <w:p w14:paraId="7DBF9174" w14:textId="77777777" w:rsid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Chartered Institute for Archaeologists</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Tim Howard</w:t>
      </w:r>
    </w:p>
    <w:p w14:paraId="236C133A" w14:textId="44906ECC" w:rsidR="0066223D" w:rsidRPr="008438DA" w:rsidRDefault="0066223D" w:rsidP="008438DA">
      <w:pPr>
        <w:overflowPunct/>
        <w:autoSpaceDE/>
        <w:autoSpaceDN/>
        <w:adjustRightInd/>
        <w:jc w:val="both"/>
        <w:textAlignment w:val="auto"/>
        <w:rPr>
          <w:rFonts w:eastAsia="Calibri"/>
          <w:sz w:val="24"/>
          <w:szCs w:val="22"/>
          <w:lang w:val="en-US" w:eastAsia="en-US"/>
        </w:rPr>
      </w:pPr>
      <w:r>
        <w:rPr>
          <w:rFonts w:eastAsia="Calibri"/>
          <w:sz w:val="24"/>
          <w:szCs w:val="22"/>
          <w:lang w:val="en-US" w:eastAsia="en-US"/>
        </w:rPr>
        <w:t>Cotswold Archaeology</w:t>
      </w:r>
      <w:r w:rsidR="00214CFE">
        <w:rPr>
          <w:rFonts w:eastAsia="Calibri"/>
          <w:sz w:val="24"/>
          <w:szCs w:val="22"/>
          <w:lang w:val="en-US" w:eastAsia="en-US"/>
        </w:rPr>
        <w:tab/>
      </w:r>
      <w:r w:rsidR="00214CFE">
        <w:rPr>
          <w:rFonts w:eastAsia="Calibri"/>
          <w:sz w:val="24"/>
          <w:szCs w:val="22"/>
          <w:lang w:val="en-US" w:eastAsia="en-US"/>
        </w:rPr>
        <w:tab/>
      </w:r>
      <w:r w:rsidR="00214CFE">
        <w:rPr>
          <w:rFonts w:eastAsia="Calibri"/>
          <w:sz w:val="24"/>
          <w:szCs w:val="22"/>
          <w:lang w:val="en-US" w:eastAsia="en-US"/>
        </w:rPr>
        <w:tab/>
      </w:r>
      <w:r w:rsidR="00214CFE">
        <w:rPr>
          <w:rFonts w:eastAsia="Calibri"/>
          <w:sz w:val="24"/>
          <w:szCs w:val="22"/>
          <w:lang w:val="en-US" w:eastAsia="en-US"/>
        </w:rPr>
        <w:tab/>
      </w:r>
      <w:r w:rsidR="00214CFE">
        <w:rPr>
          <w:rFonts w:eastAsia="Calibri"/>
          <w:sz w:val="24"/>
          <w:szCs w:val="22"/>
          <w:lang w:val="en-US" w:eastAsia="en-US"/>
        </w:rPr>
        <w:tab/>
      </w:r>
      <w:r w:rsidR="00214CFE">
        <w:rPr>
          <w:rFonts w:eastAsia="Calibri"/>
          <w:sz w:val="24"/>
          <w:szCs w:val="22"/>
          <w:lang w:val="en-US" w:eastAsia="en-US"/>
        </w:rPr>
        <w:tab/>
        <w:t>Michael Walsh</w:t>
      </w:r>
    </w:p>
    <w:p w14:paraId="393C103E"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Council for British Archaeology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Mike Heyworth</w:t>
      </w:r>
    </w:p>
    <w:p w14:paraId="5047F32A"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Maritime Archaeology Trust</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Garry Momber</w:t>
      </w:r>
    </w:p>
    <w:p w14:paraId="73486786"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Mary Rose Trust</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Christopher Dobbs</w:t>
      </w:r>
    </w:p>
    <w:p w14:paraId="3BB874A5" w14:textId="73F76D69"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Institute for Archaeologists, Maritime Affairs Group </w:t>
      </w:r>
      <w:r w:rsidRPr="008438DA">
        <w:rPr>
          <w:rFonts w:eastAsia="Calibri"/>
          <w:sz w:val="24"/>
          <w:szCs w:val="22"/>
          <w:lang w:val="en-US" w:eastAsia="en-US"/>
        </w:rPr>
        <w:tab/>
      </w:r>
      <w:r w:rsidRPr="008438DA">
        <w:rPr>
          <w:rFonts w:eastAsia="Calibri"/>
          <w:sz w:val="24"/>
          <w:szCs w:val="22"/>
          <w:lang w:val="en-US" w:eastAsia="en-US"/>
        </w:rPr>
        <w:tab/>
      </w:r>
      <w:r w:rsidR="00214CFE">
        <w:rPr>
          <w:rFonts w:eastAsia="Calibri"/>
          <w:sz w:val="24"/>
          <w:szCs w:val="22"/>
          <w:lang w:val="en-US" w:eastAsia="en-US"/>
        </w:rPr>
        <w:t>Toby Gane</w:t>
      </w:r>
    </w:p>
    <w:p w14:paraId="2E5FA640"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Maritime Archaeology Sea Trust (MAST)</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Jessica Berry</w:t>
      </w:r>
    </w:p>
    <w:p w14:paraId="2679A398"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National Maritime Museum</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Nick Ball</w:t>
      </w:r>
    </w:p>
    <w:p w14:paraId="2385B67E"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National Museums &amp; Galleries of Wales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Mark Redknap</w:t>
      </w:r>
    </w:p>
    <w:p w14:paraId="5BB6C30F"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Nautical Archaeology Society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Adrian Olivier</w:t>
      </w:r>
    </w:p>
    <w:p w14:paraId="0D65F4A3"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Professional Association of Diving Instructors</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Suzanne Smith</w:t>
      </w:r>
    </w:p>
    <w:p w14:paraId="1B66D10E"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RESCUE</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Stephen Appleby</w:t>
      </w:r>
    </w:p>
    <w:p w14:paraId="526ED6A2"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Sea Change Heritage Consultants</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John Gribble</w:t>
      </w:r>
    </w:p>
    <w:p w14:paraId="012CE8CF" w14:textId="7A358711"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Shipwreck </w:t>
      </w:r>
      <w:r w:rsidR="00B55EA3">
        <w:rPr>
          <w:rFonts w:eastAsia="Calibri"/>
          <w:sz w:val="24"/>
          <w:szCs w:val="22"/>
          <w:lang w:val="en-US" w:eastAsia="en-US"/>
        </w:rPr>
        <w:t>Museum, Hastings</w:t>
      </w:r>
      <w:r w:rsidRPr="008438DA">
        <w:rPr>
          <w:rFonts w:eastAsia="Calibri"/>
          <w:sz w:val="24"/>
          <w:szCs w:val="22"/>
          <w:lang w:val="en-US" w:eastAsia="en-US"/>
        </w:rPr>
        <w:tab/>
        <w:t xml:space="preserve">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Peter Marsden</w:t>
      </w:r>
    </w:p>
    <w:p w14:paraId="32EC0C84" w14:textId="4C304ACA"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Society for Nautical Research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0095032E">
        <w:rPr>
          <w:rFonts w:eastAsia="Calibri"/>
          <w:sz w:val="24"/>
          <w:szCs w:val="22"/>
          <w:lang w:val="en-US" w:eastAsia="en-US"/>
        </w:rPr>
        <w:t>Alistair Roach</w:t>
      </w:r>
    </w:p>
    <w:p w14:paraId="24A8EA17"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Sub Aqua Association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Stuart Bryan</w:t>
      </w:r>
    </w:p>
    <w:p w14:paraId="7F2933EE"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United Kingdom Maritime Collections Strategy &amp; ICOMOS</w:t>
      </w:r>
      <w:r w:rsidRPr="008438DA">
        <w:rPr>
          <w:rFonts w:eastAsia="Calibri"/>
          <w:sz w:val="24"/>
          <w:szCs w:val="22"/>
          <w:lang w:val="en-US" w:eastAsia="en-US"/>
        </w:rPr>
        <w:tab/>
        <w:t>Christopher Dobbs</w:t>
      </w:r>
    </w:p>
    <w:p w14:paraId="6ABA232A" w14:textId="77777777" w:rsidR="008438DA" w:rsidRPr="008438DA" w:rsidRDefault="008438DA" w:rsidP="008438DA">
      <w:pPr>
        <w:keepNext/>
        <w:jc w:val="both"/>
        <w:textAlignment w:val="auto"/>
        <w:outlineLvl w:val="3"/>
        <w:rPr>
          <w:sz w:val="24"/>
        </w:rPr>
      </w:pPr>
      <w:r w:rsidRPr="008438DA">
        <w:rPr>
          <w:sz w:val="24"/>
        </w:rPr>
        <w:t xml:space="preserve">Wessex Archaeology </w:t>
      </w:r>
      <w:r w:rsidRPr="008438DA">
        <w:rPr>
          <w:sz w:val="24"/>
        </w:rPr>
        <w:tab/>
      </w:r>
      <w:r w:rsidRPr="008438DA">
        <w:rPr>
          <w:sz w:val="24"/>
        </w:rPr>
        <w:tab/>
      </w:r>
      <w:r w:rsidRPr="008438DA">
        <w:rPr>
          <w:sz w:val="24"/>
        </w:rPr>
        <w:tab/>
      </w:r>
      <w:r w:rsidRPr="008438DA">
        <w:rPr>
          <w:sz w:val="24"/>
        </w:rPr>
        <w:tab/>
      </w:r>
      <w:r w:rsidRPr="008438DA">
        <w:rPr>
          <w:sz w:val="24"/>
        </w:rPr>
        <w:tab/>
      </w:r>
      <w:r w:rsidRPr="008438DA">
        <w:rPr>
          <w:sz w:val="24"/>
        </w:rPr>
        <w:tab/>
      </w:r>
      <w:r w:rsidRPr="008438DA">
        <w:rPr>
          <w:sz w:val="24"/>
        </w:rPr>
        <w:tab/>
        <w:t>Euan McNeill</w:t>
      </w:r>
    </w:p>
    <w:p w14:paraId="01E3E17F" w14:textId="77777777" w:rsidR="008438DA" w:rsidRPr="008438DA" w:rsidRDefault="008438DA" w:rsidP="008438DA">
      <w:pPr>
        <w:tabs>
          <w:tab w:val="left" w:pos="720"/>
          <w:tab w:val="center" w:pos="4680"/>
          <w:tab w:val="right" w:pos="9360"/>
        </w:tabs>
        <w:overflowPunct/>
        <w:autoSpaceDE/>
        <w:autoSpaceDN/>
        <w:adjustRightInd/>
        <w:jc w:val="both"/>
        <w:textAlignment w:val="auto"/>
        <w:rPr>
          <w:rFonts w:eastAsia="Calibri"/>
          <w:sz w:val="24"/>
          <w:szCs w:val="22"/>
          <w:lang w:val="en-US" w:eastAsia="en-US"/>
        </w:rPr>
      </w:pPr>
    </w:p>
    <w:p w14:paraId="1E4E7372" w14:textId="77777777" w:rsidR="008438DA" w:rsidRPr="008438DA" w:rsidRDefault="008438DA" w:rsidP="008438DA">
      <w:pPr>
        <w:keepNext/>
        <w:overflowPunct/>
        <w:autoSpaceDE/>
        <w:autoSpaceDN/>
        <w:adjustRightInd/>
        <w:jc w:val="both"/>
        <w:textAlignment w:val="auto"/>
        <w:outlineLvl w:val="0"/>
        <w:rPr>
          <w:b/>
          <w:bCs/>
          <w:sz w:val="24"/>
          <w:szCs w:val="24"/>
          <w:lang w:eastAsia="en-US"/>
        </w:rPr>
      </w:pPr>
      <w:r w:rsidRPr="008438DA">
        <w:rPr>
          <w:b/>
          <w:sz w:val="24"/>
          <w:szCs w:val="24"/>
          <w:lang w:eastAsia="en-US"/>
        </w:rPr>
        <w:t>Individual members</w:t>
      </w:r>
      <w:r w:rsidRPr="008438DA">
        <w:rPr>
          <w:b/>
          <w:bCs/>
          <w:sz w:val="24"/>
          <w:szCs w:val="24"/>
          <w:lang w:eastAsia="en-US"/>
        </w:rPr>
        <w:tab/>
      </w:r>
      <w:r w:rsidRPr="008438DA">
        <w:rPr>
          <w:b/>
          <w:bCs/>
          <w:sz w:val="24"/>
          <w:szCs w:val="24"/>
          <w:lang w:eastAsia="en-US"/>
        </w:rPr>
        <w:tab/>
      </w:r>
      <w:r w:rsidRPr="008438DA">
        <w:rPr>
          <w:b/>
          <w:bCs/>
          <w:sz w:val="24"/>
          <w:szCs w:val="24"/>
          <w:lang w:eastAsia="en-US"/>
        </w:rPr>
        <w:tab/>
      </w:r>
      <w:r w:rsidRPr="008438DA">
        <w:rPr>
          <w:b/>
          <w:bCs/>
          <w:sz w:val="24"/>
          <w:szCs w:val="24"/>
          <w:lang w:eastAsia="en-US"/>
        </w:rPr>
        <w:tab/>
      </w:r>
      <w:r w:rsidRPr="008438DA">
        <w:rPr>
          <w:b/>
          <w:bCs/>
          <w:sz w:val="24"/>
          <w:szCs w:val="24"/>
          <w:lang w:eastAsia="en-US"/>
        </w:rPr>
        <w:tab/>
      </w:r>
      <w:r w:rsidRPr="008438DA">
        <w:rPr>
          <w:b/>
          <w:bCs/>
          <w:sz w:val="24"/>
          <w:szCs w:val="24"/>
          <w:lang w:eastAsia="en-US"/>
        </w:rPr>
        <w:tab/>
      </w:r>
      <w:r w:rsidRPr="008438DA">
        <w:rPr>
          <w:b/>
          <w:bCs/>
          <w:sz w:val="24"/>
          <w:szCs w:val="24"/>
          <w:lang w:eastAsia="en-US"/>
        </w:rPr>
        <w:tab/>
        <w:t>Affiliation</w:t>
      </w:r>
    </w:p>
    <w:p w14:paraId="42AF99A2" w14:textId="77777777" w:rsidR="008438DA" w:rsidRPr="008438DA" w:rsidRDefault="008438DA" w:rsidP="008438DA">
      <w:pPr>
        <w:overflowPunct/>
        <w:autoSpaceDE/>
        <w:autoSpaceDN/>
        <w:adjustRightInd/>
        <w:textAlignment w:val="auto"/>
        <w:rPr>
          <w:rFonts w:eastAsia="Calibri"/>
          <w:i/>
          <w:sz w:val="24"/>
          <w:szCs w:val="22"/>
          <w:lang w:val="en-US" w:eastAsia="en-US"/>
        </w:rPr>
      </w:pPr>
      <w:r w:rsidRPr="008438DA">
        <w:rPr>
          <w:rFonts w:eastAsia="Calibri"/>
          <w:sz w:val="24"/>
          <w:szCs w:val="22"/>
          <w:lang w:val="en-US" w:eastAsia="en-US"/>
        </w:rPr>
        <w:t>Sarah Dromgoole</w:t>
      </w:r>
      <w:r w:rsidRPr="008438DA">
        <w:rPr>
          <w:rFonts w:eastAsia="Calibri"/>
          <w:i/>
          <w:sz w:val="24"/>
          <w:szCs w:val="22"/>
          <w:lang w:val="en-US" w:eastAsia="en-US"/>
        </w:rPr>
        <w:t xml:space="preserve">  </w:t>
      </w:r>
      <w:r w:rsidRPr="008438DA">
        <w:rPr>
          <w:rFonts w:eastAsia="Calibri"/>
          <w:i/>
          <w:sz w:val="24"/>
          <w:szCs w:val="22"/>
          <w:lang w:val="en-US" w:eastAsia="en-US"/>
        </w:rPr>
        <w:tab/>
      </w:r>
      <w:r w:rsidRPr="008438DA">
        <w:rPr>
          <w:rFonts w:eastAsia="Calibri"/>
          <w:i/>
          <w:sz w:val="24"/>
          <w:szCs w:val="22"/>
          <w:lang w:val="en-US" w:eastAsia="en-US"/>
        </w:rPr>
        <w:tab/>
      </w:r>
      <w:r w:rsidRPr="008438DA">
        <w:rPr>
          <w:rFonts w:eastAsia="Calibri"/>
          <w:i/>
          <w:sz w:val="24"/>
          <w:szCs w:val="22"/>
          <w:lang w:val="en-US" w:eastAsia="en-US"/>
        </w:rPr>
        <w:tab/>
      </w:r>
      <w:r w:rsidRPr="008438DA">
        <w:rPr>
          <w:rFonts w:eastAsia="Calibri"/>
          <w:i/>
          <w:sz w:val="24"/>
          <w:szCs w:val="22"/>
          <w:lang w:val="en-US" w:eastAsia="en-US"/>
        </w:rPr>
        <w:tab/>
      </w:r>
      <w:r w:rsidRPr="008438DA">
        <w:rPr>
          <w:rFonts w:eastAsia="Calibri"/>
          <w:i/>
          <w:sz w:val="24"/>
          <w:szCs w:val="22"/>
          <w:lang w:val="en-US" w:eastAsia="en-US"/>
        </w:rPr>
        <w:tab/>
      </w:r>
      <w:r w:rsidRPr="008438DA">
        <w:rPr>
          <w:rFonts w:eastAsia="Calibri"/>
          <w:i/>
          <w:sz w:val="24"/>
          <w:szCs w:val="22"/>
          <w:lang w:val="en-US" w:eastAsia="en-US"/>
        </w:rPr>
        <w:tab/>
      </w:r>
      <w:r w:rsidRPr="008438DA">
        <w:rPr>
          <w:rFonts w:eastAsia="Calibri"/>
          <w:i/>
          <w:sz w:val="24"/>
          <w:szCs w:val="22"/>
          <w:lang w:val="en-US" w:eastAsia="en-US"/>
        </w:rPr>
        <w:tab/>
      </w:r>
      <w:r w:rsidRPr="008438DA">
        <w:rPr>
          <w:rFonts w:eastAsia="Calibri"/>
          <w:sz w:val="24"/>
          <w:szCs w:val="22"/>
          <w:lang w:val="en-US" w:eastAsia="en-US"/>
        </w:rPr>
        <w:t>University of Nottingham</w:t>
      </w:r>
    </w:p>
    <w:p w14:paraId="65A5B5B0" w14:textId="77777777" w:rsidR="008438DA" w:rsidRPr="008438DA" w:rsidRDefault="008438DA" w:rsidP="008438DA">
      <w:pPr>
        <w:overflowPunct/>
        <w:autoSpaceDE/>
        <w:autoSpaceDN/>
        <w:adjustRightInd/>
        <w:ind w:left="2160" w:hanging="2160"/>
        <w:jc w:val="both"/>
        <w:textAlignment w:val="auto"/>
        <w:rPr>
          <w:rFonts w:eastAsia="Calibri"/>
          <w:sz w:val="24"/>
          <w:szCs w:val="22"/>
          <w:lang w:val="en-US" w:eastAsia="en-US"/>
        </w:rPr>
      </w:pPr>
      <w:r w:rsidRPr="008438DA">
        <w:rPr>
          <w:rFonts w:eastAsia="Calibri"/>
          <w:sz w:val="24"/>
          <w:szCs w:val="22"/>
          <w:lang w:val="en-US" w:eastAsia="en-US"/>
        </w:rPr>
        <w:t>Antony Firth</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eastAsia="en-US"/>
        </w:rPr>
        <w:t>Fjordr Limited</w:t>
      </w:r>
    </w:p>
    <w:p w14:paraId="213818FA" w14:textId="77777777" w:rsidR="008438DA" w:rsidRPr="008438DA" w:rsidRDefault="008438DA" w:rsidP="008438DA">
      <w:pPr>
        <w:overflowPunct/>
        <w:autoSpaceDE/>
        <w:autoSpaceDN/>
        <w:adjustRightInd/>
        <w:ind w:left="2160" w:hanging="2160"/>
        <w:jc w:val="both"/>
        <w:textAlignment w:val="auto"/>
        <w:rPr>
          <w:rFonts w:eastAsia="Calibri"/>
          <w:sz w:val="24"/>
          <w:szCs w:val="22"/>
          <w:lang w:val="en-US" w:eastAsia="en-US"/>
        </w:rPr>
      </w:pPr>
      <w:r w:rsidRPr="008438DA">
        <w:rPr>
          <w:rFonts w:eastAsia="Calibri"/>
          <w:sz w:val="24"/>
          <w:szCs w:val="22"/>
          <w:lang w:val="en-US" w:eastAsia="en-US"/>
        </w:rPr>
        <w:t>David Parham</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Bournemouth University</w:t>
      </w:r>
    </w:p>
    <w:p w14:paraId="299522F4" w14:textId="596ABA37" w:rsidR="00696071" w:rsidRDefault="00696071" w:rsidP="008438DA">
      <w:pPr>
        <w:overflowPunct/>
        <w:autoSpaceDE/>
        <w:autoSpaceDN/>
        <w:adjustRightInd/>
        <w:ind w:left="2160" w:hanging="2160"/>
        <w:jc w:val="both"/>
        <w:textAlignment w:val="auto"/>
        <w:rPr>
          <w:rFonts w:eastAsia="Calibri"/>
          <w:sz w:val="24"/>
          <w:szCs w:val="22"/>
          <w:lang w:val="en-US" w:eastAsia="en-US"/>
        </w:rPr>
      </w:pPr>
      <w:r>
        <w:rPr>
          <w:rFonts w:eastAsia="Calibri"/>
          <w:sz w:val="24"/>
          <w:szCs w:val="22"/>
          <w:lang w:val="en-US" w:eastAsia="en-US"/>
        </w:rPr>
        <w:t>Ray Sutcliffe</w:t>
      </w:r>
      <w:r>
        <w:rPr>
          <w:rFonts w:eastAsia="Calibri"/>
          <w:sz w:val="24"/>
          <w:szCs w:val="22"/>
          <w:lang w:val="en-US" w:eastAsia="en-US"/>
        </w:rPr>
        <w:tab/>
      </w:r>
      <w:r>
        <w:rPr>
          <w:rFonts w:eastAsia="Calibri"/>
          <w:sz w:val="24"/>
          <w:szCs w:val="22"/>
          <w:lang w:val="en-US" w:eastAsia="en-US"/>
        </w:rPr>
        <w:tab/>
      </w:r>
      <w:r>
        <w:rPr>
          <w:rFonts w:eastAsia="Calibri"/>
          <w:sz w:val="24"/>
          <w:szCs w:val="22"/>
          <w:lang w:val="en-US" w:eastAsia="en-US"/>
        </w:rPr>
        <w:tab/>
      </w:r>
      <w:r>
        <w:rPr>
          <w:rFonts w:eastAsia="Calibri"/>
          <w:sz w:val="24"/>
          <w:szCs w:val="22"/>
          <w:lang w:val="en-US" w:eastAsia="en-US"/>
        </w:rPr>
        <w:tab/>
      </w:r>
      <w:r>
        <w:rPr>
          <w:rFonts w:eastAsia="Calibri"/>
          <w:sz w:val="24"/>
          <w:szCs w:val="22"/>
          <w:lang w:val="en-US" w:eastAsia="en-US"/>
        </w:rPr>
        <w:tab/>
      </w:r>
      <w:r>
        <w:rPr>
          <w:rFonts w:eastAsia="Calibri"/>
          <w:sz w:val="24"/>
          <w:szCs w:val="22"/>
          <w:lang w:val="en-US" w:eastAsia="en-US"/>
        </w:rPr>
        <w:tab/>
      </w:r>
      <w:r>
        <w:rPr>
          <w:rFonts w:eastAsia="Calibri"/>
          <w:sz w:val="24"/>
          <w:szCs w:val="22"/>
          <w:lang w:val="en-US" w:eastAsia="en-US"/>
        </w:rPr>
        <w:tab/>
        <w:t>Maritime Heritage Trust</w:t>
      </w:r>
    </w:p>
    <w:p w14:paraId="0022E1DA" w14:textId="77777777" w:rsidR="008438DA" w:rsidRPr="008438DA" w:rsidRDefault="008438DA" w:rsidP="008438DA">
      <w:pPr>
        <w:overflowPunct/>
        <w:autoSpaceDE/>
        <w:autoSpaceDN/>
        <w:adjustRightInd/>
        <w:ind w:left="2160" w:hanging="2160"/>
        <w:jc w:val="both"/>
        <w:textAlignment w:val="auto"/>
        <w:rPr>
          <w:rFonts w:eastAsia="Calibri"/>
          <w:sz w:val="24"/>
          <w:szCs w:val="22"/>
          <w:lang w:val="en-US" w:eastAsia="en-US"/>
        </w:rPr>
      </w:pPr>
      <w:r w:rsidRPr="008438DA">
        <w:rPr>
          <w:rFonts w:eastAsia="Calibri"/>
          <w:sz w:val="24"/>
          <w:szCs w:val="22"/>
          <w:lang w:val="en-US" w:eastAsia="en-US"/>
        </w:rPr>
        <w:t xml:space="preserve">Michael Williams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Plymouth University</w:t>
      </w:r>
    </w:p>
    <w:p w14:paraId="553F100E" w14:textId="77777777" w:rsidR="008438DA" w:rsidRPr="008438DA" w:rsidRDefault="008438DA" w:rsidP="008438DA">
      <w:pPr>
        <w:keepNext/>
        <w:overflowPunct/>
        <w:autoSpaceDE/>
        <w:autoSpaceDN/>
        <w:adjustRightInd/>
        <w:jc w:val="both"/>
        <w:textAlignment w:val="auto"/>
        <w:outlineLvl w:val="0"/>
        <w:rPr>
          <w:b/>
          <w:bCs/>
          <w:sz w:val="24"/>
          <w:szCs w:val="24"/>
          <w:lang w:eastAsia="en-US"/>
        </w:rPr>
      </w:pPr>
    </w:p>
    <w:p w14:paraId="6F57DB33" w14:textId="77777777" w:rsidR="008438DA" w:rsidRPr="008438DA" w:rsidRDefault="008438DA" w:rsidP="008438DA">
      <w:pPr>
        <w:keepNext/>
        <w:overflowPunct/>
        <w:autoSpaceDE/>
        <w:autoSpaceDN/>
        <w:adjustRightInd/>
        <w:jc w:val="both"/>
        <w:textAlignment w:val="auto"/>
        <w:outlineLvl w:val="0"/>
        <w:rPr>
          <w:b/>
          <w:sz w:val="24"/>
          <w:szCs w:val="24"/>
          <w:lang w:eastAsia="en-US"/>
        </w:rPr>
      </w:pPr>
      <w:r w:rsidRPr="008438DA">
        <w:rPr>
          <w:b/>
          <w:sz w:val="24"/>
          <w:szCs w:val="24"/>
          <w:lang w:eastAsia="en-US"/>
        </w:rPr>
        <w:t>Observers</w:t>
      </w:r>
    </w:p>
    <w:p w14:paraId="18813442" w14:textId="77777777" w:rsidR="008438DA" w:rsidRPr="008438DA" w:rsidRDefault="008438DA" w:rsidP="008438DA">
      <w:pPr>
        <w:keepNext/>
        <w:jc w:val="both"/>
        <w:textAlignment w:val="auto"/>
        <w:outlineLvl w:val="2"/>
        <w:rPr>
          <w:sz w:val="24"/>
        </w:rPr>
      </w:pPr>
      <w:r w:rsidRPr="008438DA">
        <w:rPr>
          <w:sz w:val="24"/>
        </w:rPr>
        <w:t xml:space="preserve">Advisory Panel on Historic Wrecks, English Heritage </w:t>
      </w:r>
      <w:r w:rsidRPr="008438DA">
        <w:rPr>
          <w:sz w:val="24"/>
        </w:rPr>
        <w:tab/>
      </w:r>
      <w:r w:rsidRPr="008438DA">
        <w:rPr>
          <w:sz w:val="24"/>
        </w:rPr>
        <w:tab/>
        <w:t>Tom Hassall</w:t>
      </w:r>
    </w:p>
    <w:p w14:paraId="2FBE7DDA"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Cadw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Polly Groom</w:t>
      </w:r>
    </w:p>
    <w:p w14:paraId="39EEDEAD" w14:textId="6E76A612"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The Crown Estate</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00696071">
        <w:rPr>
          <w:rFonts w:eastAsia="Calibri"/>
          <w:sz w:val="24"/>
          <w:szCs w:val="22"/>
          <w:lang w:val="en-US" w:eastAsia="en-US"/>
        </w:rPr>
        <w:t>Matthew Clear</w:t>
      </w:r>
    </w:p>
    <w:p w14:paraId="1BE15B75"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Department for Culture, Media and Sport</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Gill Graham/Hannah Jones</w:t>
      </w:r>
    </w:p>
    <w:p w14:paraId="2F7E4B5B" w14:textId="58CDF56D"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Department for Transport</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00696071">
        <w:rPr>
          <w:rFonts w:eastAsia="Calibri"/>
          <w:sz w:val="24"/>
          <w:szCs w:val="22"/>
          <w:lang w:val="en-US" w:eastAsia="en-US"/>
        </w:rPr>
        <w:t>Stephen Galvin</w:t>
      </w:r>
    </w:p>
    <w:p w14:paraId="1B1DB036"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Department of the Environment (Northern Ireland)</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Rory McNeary</w:t>
      </w:r>
    </w:p>
    <w:p w14:paraId="5CFDCC66" w14:textId="203D0D44" w:rsidR="008438DA" w:rsidRPr="008438DA" w:rsidRDefault="008438DA" w:rsidP="0095032E">
      <w:pPr>
        <w:overflowPunct/>
        <w:autoSpaceDE/>
        <w:autoSpaceDN/>
        <w:adjustRightInd/>
        <w:textAlignment w:val="auto"/>
        <w:rPr>
          <w:rFonts w:eastAsia="Calibri"/>
          <w:sz w:val="24"/>
          <w:szCs w:val="22"/>
          <w:lang w:val="en-US" w:eastAsia="en-US"/>
        </w:rPr>
      </w:pPr>
      <w:r w:rsidRPr="008438DA">
        <w:rPr>
          <w:rFonts w:eastAsia="Calibri"/>
          <w:sz w:val="24"/>
          <w:szCs w:val="22"/>
          <w:lang w:val="en-US" w:eastAsia="en-US"/>
        </w:rPr>
        <w:t>Foreign an</w:t>
      </w:r>
      <w:r w:rsidR="0095032E">
        <w:rPr>
          <w:rFonts w:eastAsia="Calibri"/>
          <w:sz w:val="24"/>
          <w:szCs w:val="22"/>
          <w:lang w:val="en-US" w:eastAsia="en-US"/>
        </w:rPr>
        <w:t>d Commonwealth Office</w:t>
      </w:r>
      <w:r w:rsidR="0095032E">
        <w:rPr>
          <w:rFonts w:eastAsia="Calibri"/>
          <w:sz w:val="24"/>
          <w:szCs w:val="22"/>
          <w:lang w:val="en-US" w:eastAsia="en-US"/>
        </w:rPr>
        <w:tab/>
      </w:r>
      <w:r w:rsidR="0095032E">
        <w:rPr>
          <w:rFonts w:eastAsia="Calibri"/>
          <w:sz w:val="24"/>
          <w:szCs w:val="22"/>
          <w:lang w:val="en-US" w:eastAsia="en-US"/>
        </w:rPr>
        <w:tab/>
      </w:r>
      <w:r w:rsidR="0095032E">
        <w:rPr>
          <w:rFonts w:eastAsia="Calibri"/>
          <w:sz w:val="24"/>
          <w:szCs w:val="22"/>
          <w:lang w:val="en-US" w:eastAsia="en-US"/>
        </w:rPr>
        <w:tab/>
      </w:r>
      <w:r w:rsidR="0095032E">
        <w:rPr>
          <w:rFonts w:eastAsia="Calibri"/>
          <w:sz w:val="24"/>
          <w:szCs w:val="22"/>
          <w:lang w:val="en-US" w:eastAsia="en-US"/>
        </w:rPr>
        <w:tab/>
      </w:r>
      <w:r w:rsidR="0095032E">
        <w:rPr>
          <w:rFonts w:eastAsia="Calibri"/>
          <w:sz w:val="24"/>
          <w:szCs w:val="22"/>
          <w:lang w:val="en-US" w:eastAsia="en-US"/>
        </w:rPr>
        <w:tab/>
        <w:t>Lowri Griffiths</w:t>
      </w:r>
      <w:r w:rsidRPr="008438DA">
        <w:rPr>
          <w:rFonts w:eastAsia="Calibri"/>
          <w:sz w:val="24"/>
          <w:szCs w:val="22"/>
          <w:lang w:val="en-US" w:eastAsia="en-US"/>
        </w:rPr>
        <w:t>/Stephen Taylor</w:t>
      </w:r>
    </w:p>
    <w:p w14:paraId="0F975B85"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Historic England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Ian Oxley</w:t>
      </w:r>
    </w:p>
    <w:p w14:paraId="3C9EB776"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Historic Scotland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Philip Robertson</w:t>
      </w:r>
    </w:p>
    <w:p w14:paraId="2FF101E9"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Maritime and Coastguard Agency, Receiver of Wreck </w:t>
      </w:r>
      <w:r w:rsidRPr="008438DA">
        <w:rPr>
          <w:rFonts w:eastAsia="Calibri"/>
          <w:sz w:val="24"/>
          <w:szCs w:val="22"/>
          <w:lang w:val="en-US" w:eastAsia="en-US"/>
        </w:rPr>
        <w:tab/>
      </w:r>
      <w:r w:rsidRPr="008438DA">
        <w:rPr>
          <w:rFonts w:eastAsia="Calibri"/>
          <w:sz w:val="24"/>
          <w:szCs w:val="22"/>
          <w:lang w:val="en-US" w:eastAsia="en-US"/>
        </w:rPr>
        <w:tab/>
        <w:t>Alison Kentuck</w:t>
      </w:r>
    </w:p>
    <w:p w14:paraId="4BE30B87"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Ministry of Defence</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Nick Kelsall</w:t>
      </w:r>
    </w:p>
    <w:p w14:paraId="603E299C" w14:textId="77777777" w:rsidR="008438DA" w:rsidRPr="008438DA"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 xml:space="preserve">National Trust </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t>Ian Barnes</w:t>
      </w:r>
    </w:p>
    <w:p w14:paraId="63890092" w14:textId="77777777" w:rsidR="0095032E" w:rsidRDefault="008438DA" w:rsidP="008438DA">
      <w:pPr>
        <w:overflowPunct/>
        <w:autoSpaceDE/>
        <w:autoSpaceDN/>
        <w:adjustRightInd/>
        <w:jc w:val="both"/>
        <w:textAlignment w:val="auto"/>
        <w:rPr>
          <w:rFonts w:eastAsia="Calibri"/>
          <w:sz w:val="24"/>
          <w:szCs w:val="22"/>
          <w:lang w:val="en-US" w:eastAsia="en-US"/>
        </w:rPr>
      </w:pPr>
      <w:r w:rsidRPr="008438DA">
        <w:rPr>
          <w:rFonts w:eastAsia="Calibri"/>
          <w:sz w:val="24"/>
          <w:szCs w:val="22"/>
          <w:lang w:val="en-US" w:eastAsia="en-US"/>
        </w:rPr>
        <w:t>Royal Commiss</w:t>
      </w:r>
      <w:r w:rsidR="0095032E">
        <w:rPr>
          <w:rFonts w:eastAsia="Calibri"/>
          <w:sz w:val="24"/>
          <w:szCs w:val="22"/>
          <w:lang w:val="en-US" w:eastAsia="en-US"/>
        </w:rPr>
        <w:t xml:space="preserve">ion on the Ancient </w:t>
      </w:r>
      <w:r w:rsidRPr="008438DA">
        <w:rPr>
          <w:rFonts w:eastAsia="Calibri"/>
          <w:sz w:val="24"/>
          <w:szCs w:val="22"/>
          <w:lang w:val="en-US" w:eastAsia="en-US"/>
        </w:rPr>
        <w:t>and Historical Monuments</w:t>
      </w:r>
    </w:p>
    <w:p w14:paraId="66A1F79C" w14:textId="0BBCBF25" w:rsidR="008438DA" w:rsidRPr="008438DA" w:rsidRDefault="008438DA" w:rsidP="008438DA">
      <w:pPr>
        <w:overflowPunct/>
        <w:autoSpaceDE/>
        <w:autoSpaceDN/>
        <w:adjustRightInd/>
        <w:jc w:val="both"/>
        <w:textAlignment w:val="auto"/>
        <w:rPr>
          <w:rFonts w:eastAsia="Calibri"/>
          <w:sz w:val="24"/>
          <w:szCs w:val="22"/>
          <w:lang w:val="en-US" w:eastAsia="en-US"/>
        </w:rPr>
      </w:pPr>
      <w:proofErr w:type="gramStart"/>
      <w:r w:rsidRPr="008438DA">
        <w:rPr>
          <w:rFonts w:eastAsia="Calibri"/>
          <w:sz w:val="24"/>
          <w:szCs w:val="22"/>
          <w:lang w:val="en-US" w:eastAsia="en-US"/>
        </w:rPr>
        <w:t>of</w:t>
      </w:r>
      <w:proofErr w:type="gramEnd"/>
      <w:r w:rsidRPr="008438DA">
        <w:rPr>
          <w:rFonts w:eastAsia="Calibri"/>
          <w:sz w:val="24"/>
          <w:szCs w:val="22"/>
          <w:lang w:val="en-US" w:eastAsia="en-US"/>
        </w:rPr>
        <w:t xml:space="preserve"> Scotland</w:t>
      </w:r>
      <w:r w:rsidRPr="008438DA">
        <w:rPr>
          <w:rFonts w:eastAsia="Calibri"/>
          <w:sz w:val="24"/>
          <w:szCs w:val="22"/>
          <w:lang w:val="en-US" w:eastAsia="en-US"/>
        </w:rPr>
        <w:tab/>
      </w:r>
      <w:r w:rsidRPr="008438DA">
        <w:rPr>
          <w:rFonts w:eastAsia="Calibri"/>
          <w:sz w:val="24"/>
          <w:szCs w:val="22"/>
          <w:lang w:val="en-US" w:eastAsia="en-US"/>
        </w:rPr>
        <w:tab/>
      </w:r>
      <w:r w:rsidRPr="008438DA">
        <w:rPr>
          <w:rFonts w:eastAsia="Calibri"/>
          <w:sz w:val="24"/>
          <w:szCs w:val="22"/>
          <w:lang w:val="en-US" w:eastAsia="en-US"/>
        </w:rPr>
        <w:tab/>
      </w:r>
      <w:r w:rsidR="0095032E">
        <w:rPr>
          <w:rFonts w:eastAsia="Calibri"/>
          <w:sz w:val="24"/>
          <w:szCs w:val="22"/>
          <w:lang w:val="en-US" w:eastAsia="en-US"/>
        </w:rPr>
        <w:tab/>
      </w:r>
      <w:r w:rsidR="0095032E">
        <w:rPr>
          <w:rFonts w:eastAsia="Calibri"/>
          <w:sz w:val="24"/>
          <w:szCs w:val="22"/>
          <w:lang w:val="en-US" w:eastAsia="en-US"/>
        </w:rPr>
        <w:tab/>
      </w:r>
      <w:r w:rsidR="0095032E">
        <w:rPr>
          <w:rFonts w:eastAsia="Calibri"/>
          <w:sz w:val="24"/>
          <w:szCs w:val="22"/>
          <w:lang w:val="en-US" w:eastAsia="en-US"/>
        </w:rPr>
        <w:tab/>
      </w:r>
      <w:r w:rsidR="0095032E">
        <w:rPr>
          <w:rFonts w:eastAsia="Calibri"/>
          <w:sz w:val="24"/>
          <w:szCs w:val="22"/>
          <w:lang w:val="en-US" w:eastAsia="en-US"/>
        </w:rPr>
        <w:tab/>
      </w:r>
      <w:r w:rsidRPr="008438DA">
        <w:rPr>
          <w:rFonts w:eastAsia="Calibri"/>
          <w:sz w:val="24"/>
          <w:szCs w:val="22"/>
          <w:lang w:val="en-US" w:eastAsia="en-US"/>
        </w:rPr>
        <w:tab/>
        <w:t>Alex Hale</w:t>
      </w:r>
    </w:p>
    <w:sectPr w:rsidR="008438DA" w:rsidRPr="008438DA" w:rsidSect="004C6155">
      <w:footerReference w:type="default" r:id="rId10"/>
      <w:pgSz w:w="12240" w:h="15840"/>
      <w:pgMar w:top="709" w:right="1134" w:bottom="1560" w:left="1418" w:header="720" w:footer="720" w:gutter="0"/>
      <w:cols w:space="72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104593A2" w15:done="0"/>
  <w15:commentEx w15:paraId="583D71A9"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3DD36D1" w14:textId="77777777" w:rsidR="00322834" w:rsidRDefault="00322834">
      <w:r>
        <w:separator/>
      </w:r>
    </w:p>
  </w:endnote>
  <w:endnote w:type="continuationSeparator" w:id="0">
    <w:p w14:paraId="236E9A3C" w14:textId="77777777" w:rsidR="00322834" w:rsidRDefault="003228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7C4A5F" w14:textId="77777777" w:rsidR="005967ED" w:rsidRDefault="005967ED">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E91921">
      <w:rPr>
        <w:rStyle w:val="PageNumber"/>
        <w:noProof/>
      </w:rPr>
      <w:t>1</w:t>
    </w:r>
    <w:r>
      <w:rPr>
        <w:rStyle w:val="PageNumber"/>
      </w:rPr>
      <w:fldChar w:fldCharType="end"/>
    </w:r>
  </w:p>
  <w:p w14:paraId="1E3DF9C7" w14:textId="77777777" w:rsidR="005967ED" w:rsidRDefault="005967E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F10A10" w14:textId="77777777" w:rsidR="00322834" w:rsidRDefault="00322834">
      <w:r>
        <w:separator/>
      </w:r>
    </w:p>
  </w:footnote>
  <w:footnote w:type="continuationSeparator" w:id="0">
    <w:p w14:paraId="2EBE5718" w14:textId="77777777" w:rsidR="00322834" w:rsidRDefault="0032283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F15C71"/>
    <w:multiLevelType w:val="hybridMultilevel"/>
    <w:tmpl w:val="773CBE50"/>
    <w:lvl w:ilvl="0" w:tplc="4B3832D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00C52F7"/>
    <w:multiLevelType w:val="hybridMultilevel"/>
    <w:tmpl w:val="9B847FB6"/>
    <w:lvl w:ilvl="0" w:tplc="895C2A06">
      <w:start w:val="1"/>
      <w:numFmt w:val="decimal"/>
      <w:lvlText w:val="%1"/>
      <w:lvlJc w:val="left"/>
      <w:pPr>
        <w:ind w:left="720" w:hanging="360"/>
      </w:pPr>
      <w:rPr>
        <w:rFonts w:hint="default"/>
        <w:color w:val="0B0C0C"/>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50D4E27"/>
    <w:multiLevelType w:val="hybridMultilevel"/>
    <w:tmpl w:val="3AE02206"/>
    <w:lvl w:ilvl="0" w:tplc="B456C25E">
      <w:start w:val="1"/>
      <w:numFmt w:val="decimal"/>
      <w:lvlText w:val="%1"/>
      <w:lvlJc w:val="left"/>
      <w:pPr>
        <w:ind w:left="720" w:hanging="360"/>
      </w:pPr>
      <w:rPr>
        <w:rFonts w:hint="default"/>
        <w:color w:val="0B0C0C"/>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FB34C7B"/>
    <w:multiLevelType w:val="hybridMultilevel"/>
    <w:tmpl w:val="67988B0E"/>
    <w:lvl w:ilvl="0" w:tplc="4016F026">
      <w:start w:val="1"/>
      <w:numFmt w:val="decimal"/>
      <w:lvlText w:val="%1"/>
      <w:lvlJc w:val="left"/>
      <w:pPr>
        <w:ind w:left="360" w:hanging="360"/>
      </w:pPr>
      <w:rPr>
        <w:rFonts w:hint="default"/>
        <w:color w:val="0B0C0C"/>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nsid w:val="2A1644B8"/>
    <w:multiLevelType w:val="hybridMultilevel"/>
    <w:tmpl w:val="B510D6F4"/>
    <w:lvl w:ilvl="0" w:tplc="D7EABFE8">
      <w:start w:val="3"/>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nsid w:val="2DD15FBA"/>
    <w:multiLevelType w:val="hybridMultilevel"/>
    <w:tmpl w:val="4D2AA4AC"/>
    <w:lvl w:ilvl="0" w:tplc="3C66A506">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3E0636DC"/>
    <w:multiLevelType w:val="hybridMultilevel"/>
    <w:tmpl w:val="CAD84E86"/>
    <w:lvl w:ilvl="0" w:tplc="6A468FB0">
      <w:start w:val="5"/>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nsid w:val="4B972B8A"/>
    <w:multiLevelType w:val="hybridMultilevel"/>
    <w:tmpl w:val="BE88F27C"/>
    <w:lvl w:ilvl="0" w:tplc="BA722CBE">
      <w:start w:val="1"/>
      <w:numFmt w:val="decimal"/>
      <w:lvlText w:val="%1"/>
      <w:lvlJc w:val="left"/>
      <w:pPr>
        <w:ind w:left="720" w:hanging="360"/>
      </w:pPr>
      <w:rPr>
        <w:rFonts w:hint="default"/>
        <w:color w:val="0B0C0C"/>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59572935"/>
    <w:multiLevelType w:val="hybridMultilevel"/>
    <w:tmpl w:val="B76673CC"/>
    <w:lvl w:ilvl="0" w:tplc="57A275DA">
      <w:start w:val="3"/>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nsid w:val="5B1B7049"/>
    <w:multiLevelType w:val="hybridMultilevel"/>
    <w:tmpl w:val="DBFA9EC0"/>
    <w:lvl w:ilvl="0" w:tplc="8A14B298">
      <w:start w:val="4"/>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nsid w:val="67421B66"/>
    <w:multiLevelType w:val="hybridMultilevel"/>
    <w:tmpl w:val="BD02A5CA"/>
    <w:lvl w:ilvl="0" w:tplc="4B3832D0">
      <w:start w:val="1"/>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nsid w:val="69F24059"/>
    <w:multiLevelType w:val="hybridMultilevel"/>
    <w:tmpl w:val="B7861850"/>
    <w:lvl w:ilvl="0" w:tplc="CE1A62B2">
      <w:start w:val="1"/>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2">
    <w:nsid w:val="6CEE2AA6"/>
    <w:multiLevelType w:val="hybridMultilevel"/>
    <w:tmpl w:val="1F682D30"/>
    <w:lvl w:ilvl="0" w:tplc="9260123E">
      <w:start w:val="1"/>
      <w:numFmt w:val="decimal"/>
      <w:lvlText w:val="%1"/>
      <w:lvlJc w:val="left"/>
      <w:pPr>
        <w:ind w:left="720" w:hanging="360"/>
      </w:pPr>
      <w:rPr>
        <w:rFonts w:hint="default"/>
        <w:color w:val="0B0C0C"/>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0"/>
  </w:num>
  <w:num w:numId="3">
    <w:abstractNumId w:val="5"/>
  </w:num>
  <w:num w:numId="4">
    <w:abstractNumId w:val="4"/>
  </w:num>
  <w:num w:numId="5">
    <w:abstractNumId w:val="8"/>
  </w:num>
  <w:num w:numId="6">
    <w:abstractNumId w:val="9"/>
  </w:num>
  <w:num w:numId="7">
    <w:abstractNumId w:val="3"/>
  </w:num>
  <w:num w:numId="8">
    <w:abstractNumId w:val="7"/>
  </w:num>
  <w:num w:numId="9">
    <w:abstractNumId w:val="1"/>
  </w:num>
  <w:num w:numId="10">
    <w:abstractNumId w:val="11"/>
  </w:num>
  <w:num w:numId="11">
    <w:abstractNumId w:val="12"/>
  </w:num>
  <w:num w:numId="12">
    <w:abstractNumId w:val="2"/>
  </w:num>
  <w:num w:numId="13">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ke Williams">
    <w15:presenceInfo w15:providerId="Windows Live" w15:userId="dcc20751e0c49cf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proofState w:spelling="clean" w:grammar="clean"/>
  <w:defaultTabStop w:val="720"/>
  <w:doNotHyphenateCaps/>
  <w:drawingGridHorizontalSpacing w:val="120"/>
  <w:drawingGridVerticalSpacing w:val="120"/>
  <w:displayVerticalDrawingGridEvery w:val="0"/>
  <w:doNotUseMarginsForDrawingGridOrigin/>
  <w:doNotShadeFormData/>
  <w:characterSpacingControl w:val="doNotCompress"/>
  <w:footnotePr>
    <w:footnote w:id="-1"/>
    <w:footnote w:id="0"/>
  </w:footnotePr>
  <w:endnotePr>
    <w:endnote w:id="-1"/>
    <w:endnote w:id="0"/>
  </w:endnotePr>
  <w:compat>
    <w:spaceForUL/>
    <w:balanceSingleByteDoubleByteWidth/>
    <w:doNotLeaveBackslashAlone/>
    <w:ulTrailSpace/>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300"/>
    <w:rsid w:val="0000270C"/>
    <w:rsid w:val="00004E98"/>
    <w:rsid w:val="000062FA"/>
    <w:rsid w:val="00031293"/>
    <w:rsid w:val="00051F88"/>
    <w:rsid w:val="00056CBF"/>
    <w:rsid w:val="00062B8C"/>
    <w:rsid w:val="0007339C"/>
    <w:rsid w:val="000952F6"/>
    <w:rsid w:val="000A3D50"/>
    <w:rsid w:val="000A7DA1"/>
    <w:rsid w:val="000B3E77"/>
    <w:rsid w:val="000B6072"/>
    <w:rsid w:val="000C2562"/>
    <w:rsid w:val="000C49E5"/>
    <w:rsid w:val="000E0FE2"/>
    <w:rsid w:val="000E7138"/>
    <w:rsid w:val="000F2F5E"/>
    <w:rsid w:val="000F4A3A"/>
    <w:rsid w:val="000F4C60"/>
    <w:rsid w:val="001033F9"/>
    <w:rsid w:val="001116C5"/>
    <w:rsid w:val="0011520B"/>
    <w:rsid w:val="00120603"/>
    <w:rsid w:val="00120E48"/>
    <w:rsid w:val="00122215"/>
    <w:rsid w:val="0012257B"/>
    <w:rsid w:val="00130364"/>
    <w:rsid w:val="001471D9"/>
    <w:rsid w:val="001510FF"/>
    <w:rsid w:val="00151C55"/>
    <w:rsid w:val="00156FF0"/>
    <w:rsid w:val="00173D3C"/>
    <w:rsid w:val="00176137"/>
    <w:rsid w:val="001813E0"/>
    <w:rsid w:val="001973A8"/>
    <w:rsid w:val="001A26F0"/>
    <w:rsid w:val="001A469B"/>
    <w:rsid w:val="001A7F23"/>
    <w:rsid w:val="001B670F"/>
    <w:rsid w:val="001E4854"/>
    <w:rsid w:val="001E7E86"/>
    <w:rsid w:val="001F0ED0"/>
    <w:rsid w:val="00200C8A"/>
    <w:rsid w:val="00203949"/>
    <w:rsid w:val="00213CE3"/>
    <w:rsid w:val="00214CFE"/>
    <w:rsid w:val="002171B2"/>
    <w:rsid w:val="0021772B"/>
    <w:rsid w:val="00223B5E"/>
    <w:rsid w:val="00224065"/>
    <w:rsid w:val="00224FD9"/>
    <w:rsid w:val="00261881"/>
    <w:rsid w:val="002676D1"/>
    <w:rsid w:val="00277C63"/>
    <w:rsid w:val="00286D9A"/>
    <w:rsid w:val="002D5178"/>
    <w:rsid w:val="002E268A"/>
    <w:rsid w:val="002E333D"/>
    <w:rsid w:val="003100A1"/>
    <w:rsid w:val="00322834"/>
    <w:rsid w:val="00331B94"/>
    <w:rsid w:val="00333EDF"/>
    <w:rsid w:val="00336E06"/>
    <w:rsid w:val="003479EB"/>
    <w:rsid w:val="0035457A"/>
    <w:rsid w:val="00355F56"/>
    <w:rsid w:val="0035639A"/>
    <w:rsid w:val="003760D8"/>
    <w:rsid w:val="00391D1D"/>
    <w:rsid w:val="003A20B5"/>
    <w:rsid w:val="003A2843"/>
    <w:rsid w:val="003A471C"/>
    <w:rsid w:val="003A7283"/>
    <w:rsid w:val="003C72C8"/>
    <w:rsid w:val="003D104F"/>
    <w:rsid w:val="003D6BBF"/>
    <w:rsid w:val="003E3BFA"/>
    <w:rsid w:val="003E589A"/>
    <w:rsid w:val="003F0107"/>
    <w:rsid w:val="003F1474"/>
    <w:rsid w:val="003F2FB4"/>
    <w:rsid w:val="00412A79"/>
    <w:rsid w:val="00424E04"/>
    <w:rsid w:val="00442DFD"/>
    <w:rsid w:val="004543DF"/>
    <w:rsid w:val="00471B52"/>
    <w:rsid w:val="004735AE"/>
    <w:rsid w:val="004748B2"/>
    <w:rsid w:val="00480830"/>
    <w:rsid w:val="004A126D"/>
    <w:rsid w:val="004B2A31"/>
    <w:rsid w:val="004B5328"/>
    <w:rsid w:val="004C6155"/>
    <w:rsid w:val="004E705C"/>
    <w:rsid w:val="004E7BDC"/>
    <w:rsid w:val="004F2B8F"/>
    <w:rsid w:val="005103E7"/>
    <w:rsid w:val="00522625"/>
    <w:rsid w:val="005313C6"/>
    <w:rsid w:val="0053778D"/>
    <w:rsid w:val="0054421A"/>
    <w:rsid w:val="00545CC2"/>
    <w:rsid w:val="005516E8"/>
    <w:rsid w:val="00557ECB"/>
    <w:rsid w:val="005749F7"/>
    <w:rsid w:val="0058504A"/>
    <w:rsid w:val="00591503"/>
    <w:rsid w:val="0059230C"/>
    <w:rsid w:val="005966EE"/>
    <w:rsid w:val="005967ED"/>
    <w:rsid w:val="005C5BF6"/>
    <w:rsid w:val="005D64CB"/>
    <w:rsid w:val="005E60B5"/>
    <w:rsid w:val="005F134B"/>
    <w:rsid w:val="00600057"/>
    <w:rsid w:val="006010A2"/>
    <w:rsid w:val="00607EB6"/>
    <w:rsid w:val="00616903"/>
    <w:rsid w:val="00617DD6"/>
    <w:rsid w:val="0066223D"/>
    <w:rsid w:val="00663F92"/>
    <w:rsid w:val="0066618E"/>
    <w:rsid w:val="00673B11"/>
    <w:rsid w:val="00683348"/>
    <w:rsid w:val="006856FC"/>
    <w:rsid w:val="0068612F"/>
    <w:rsid w:val="00686521"/>
    <w:rsid w:val="00696071"/>
    <w:rsid w:val="006A509F"/>
    <w:rsid w:val="006C3C6F"/>
    <w:rsid w:val="006C40C4"/>
    <w:rsid w:val="006C5A66"/>
    <w:rsid w:val="006D285D"/>
    <w:rsid w:val="006D6F6A"/>
    <w:rsid w:val="006E3867"/>
    <w:rsid w:val="00700E72"/>
    <w:rsid w:val="00701D0F"/>
    <w:rsid w:val="00707230"/>
    <w:rsid w:val="00717743"/>
    <w:rsid w:val="007240E6"/>
    <w:rsid w:val="00726326"/>
    <w:rsid w:val="0073035B"/>
    <w:rsid w:val="00731D7B"/>
    <w:rsid w:val="00734A03"/>
    <w:rsid w:val="00745760"/>
    <w:rsid w:val="007612AE"/>
    <w:rsid w:val="0078213B"/>
    <w:rsid w:val="00790B3B"/>
    <w:rsid w:val="0079183F"/>
    <w:rsid w:val="007B1D39"/>
    <w:rsid w:val="007B3610"/>
    <w:rsid w:val="007E4994"/>
    <w:rsid w:val="007F0F07"/>
    <w:rsid w:val="00800109"/>
    <w:rsid w:val="00804DD6"/>
    <w:rsid w:val="008060F7"/>
    <w:rsid w:val="00806559"/>
    <w:rsid w:val="00807D1C"/>
    <w:rsid w:val="008235E8"/>
    <w:rsid w:val="008438DA"/>
    <w:rsid w:val="00850E44"/>
    <w:rsid w:val="00851BB7"/>
    <w:rsid w:val="00863AF6"/>
    <w:rsid w:val="0087120E"/>
    <w:rsid w:val="00884D40"/>
    <w:rsid w:val="00891532"/>
    <w:rsid w:val="008B1FCB"/>
    <w:rsid w:val="008C1A21"/>
    <w:rsid w:val="008D09BA"/>
    <w:rsid w:val="008D60F4"/>
    <w:rsid w:val="008E1D98"/>
    <w:rsid w:val="008F4EAC"/>
    <w:rsid w:val="009123D3"/>
    <w:rsid w:val="00912D84"/>
    <w:rsid w:val="0091338C"/>
    <w:rsid w:val="00914218"/>
    <w:rsid w:val="0092401C"/>
    <w:rsid w:val="0093441A"/>
    <w:rsid w:val="0095032E"/>
    <w:rsid w:val="00952CBF"/>
    <w:rsid w:val="009564A0"/>
    <w:rsid w:val="00962398"/>
    <w:rsid w:val="00965CDB"/>
    <w:rsid w:val="00992B1D"/>
    <w:rsid w:val="009A2814"/>
    <w:rsid w:val="009B12FF"/>
    <w:rsid w:val="009B5912"/>
    <w:rsid w:val="009C13FA"/>
    <w:rsid w:val="009C3BAA"/>
    <w:rsid w:val="009C4F79"/>
    <w:rsid w:val="009D3213"/>
    <w:rsid w:val="009D6BEF"/>
    <w:rsid w:val="009F12F0"/>
    <w:rsid w:val="009F1354"/>
    <w:rsid w:val="00A00511"/>
    <w:rsid w:val="00A017F6"/>
    <w:rsid w:val="00A0434E"/>
    <w:rsid w:val="00A10C55"/>
    <w:rsid w:val="00A15AB2"/>
    <w:rsid w:val="00A22A32"/>
    <w:rsid w:val="00A27F30"/>
    <w:rsid w:val="00A4029D"/>
    <w:rsid w:val="00A4702E"/>
    <w:rsid w:val="00A53E65"/>
    <w:rsid w:val="00A540E5"/>
    <w:rsid w:val="00A5657F"/>
    <w:rsid w:val="00A901A0"/>
    <w:rsid w:val="00A92BB9"/>
    <w:rsid w:val="00AA0F68"/>
    <w:rsid w:val="00AB0FE8"/>
    <w:rsid w:val="00AC271C"/>
    <w:rsid w:val="00AC5E71"/>
    <w:rsid w:val="00AD29BB"/>
    <w:rsid w:val="00AD3648"/>
    <w:rsid w:val="00AD5F31"/>
    <w:rsid w:val="00AD6FDB"/>
    <w:rsid w:val="00AD72DD"/>
    <w:rsid w:val="00AE281C"/>
    <w:rsid w:val="00AE4A82"/>
    <w:rsid w:val="00AF332C"/>
    <w:rsid w:val="00AF4F71"/>
    <w:rsid w:val="00AF5C15"/>
    <w:rsid w:val="00AF6891"/>
    <w:rsid w:val="00B02473"/>
    <w:rsid w:val="00B163EB"/>
    <w:rsid w:val="00B506F7"/>
    <w:rsid w:val="00B55EA3"/>
    <w:rsid w:val="00B765E9"/>
    <w:rsid w:val="00B8030E"/>
    <w:rsid w:val="00B84953"/>
    <w:rsid w:val="00B93D97"/>
    <w:rsid w:val="00BB0B2D"/>
    <w:rsid w:val="00BB7974"/>
    <w:rsid w:val="00BD6130"/>
    <w:rsid w:val="00BD6640"/>
    <w:rsid w:val="00BE4C31"/>
    <w:rsid w:val="00BE61DC"/>
    <w:rsid w:val="00BF37F5"/>
    <w:rsid w:val="00BF569B"/>
    <w:rsid w:val="00C05948"/>
    <w:rsid w:val="00C07B87"/>
    <w:rsid w:val="00C1027B"/>
    <w:rsid w:val="00C15A06"/>
    <w:rsid w:val="00C25D65"/>
    <w:rsid w:val="00C27D3F"/>
    <w:rsid w:val="00C318A9"/>
    <w:rsid w:val="00C327EC"/>
    <w:rsid w:val="00C33336"/>
    <w:rsid w:val="00C408B5"/>
    <w:rsid w:val="00C44F53"/>
    <w:rsid w:val="00C532BC"/>
    <w:rsid w:val="00C5351A"/>
    <w:rsid w:val="00C600EB"/>
    <w:rsid w:val="00C7486F"/>
    <w:rsid w:val="00CA376B"/>
    <w:rsid w:val="00CB113D"/>
    <w:rsid w:val="00CC4F2E"/>
    <w:rsid w:val="00CC76CE"/>
    <w:rsid w:val="00CE1665"/>
    <w:rsid w:val="00CE39F3"/>
    <w:rsid w:val="00CF1E27"/>
    <w:rsid w:val="00CF42CD"/>
    <w:rsid w:val="00D134A9"/>
    <w:rsid w:val="00D26DB5"/>
    <w:rsid w:val="00D3097E"/>
    <w:rsid w:val="00D3630B"/>
    <w:rsid w:val="00D415BE"/>
    <w:rsid w:val="00D42637"/>
    <w:rsid w:val="00D54953"/>
    <w:rsid w:val="00D60047"/>
    <w:rsid w:val="00D6188B"/>
    <w:rsid w:val="00D94329"/>
    <w:rsid w:val="00D97300"/>
    <w:rsid w:val="00D97608"/>
    <w:rsid w:val="00DA0A10"/>
    <w:rsid w:val="00DA5CDB"/>
    <w:rsid w:val="00DC722B"/>
    <w:rsid w:val="00DD6FC0"/>
    <w:rsid w:val="00DE228C"/>
    <w:rsid w:val="00DE474B"/>
    <w:rsid w:val="00DF05B9"/>
    <w:rsid w:val="00E05C7F"/>
    <w:rsid w:val="00E06694"/>
    <w:rsid w:val="00E137C7"/>
    <w:rsid w:val="00E14DBD"/>
    <w:rsid w:val="00E14DF1"/>
    <w:rsid w:val="00E21AE6"/>
    <w:rsid w:val="00E3148F"/>
    <w:rsid w:val="00E4233A"/>
    <w:rsid w:val="00E42922"/>
    <w:rsid w:val="00E43120"/>
    <w:rsid w:val="00E5592D"/>
    <w:rsid w:val="00E56CFF"/>
    <w:rsid w:val="00E5786E"/>
    <w:rsid w:val="00E63AFB"/>
    <w:rsid w:val="00E90023"/>
    <w:rsid w:val="00E91921"/>
    <w:rsid w:val="00E9251B"/>
    <w:rsid w:val="00EA67F8"/>
    <w:rsid w:val="00EB5057"/>
    <w:rsid w:val="00EC4C4A"/>
    <w:rsid w:val="00EE1A5A"/>
    <w:rsid w:val="00EE3CC3"/>
    <w:rsid w:val="00F005C6"/>
    <w:rsid w:val="00F14AD2"/>
    <w:rsid w:val="00F14BD4"/>
    <w:rsid w:val="00F210C9"/>
    <w:rsid w:val="00F252CA"/>
    <w:rsid w:val="00F27954"/>
    <w:rsid w:val="00F4557F"/>
    <w:rsid w:val="00F47AD1"/>
    <w:rsid w:val="00F51617"/>
    <w:rsid w:val="00F659A7"/>
    <w:rsid w:val="00F67AB4"/>
    <w:rsid w:val="00F71E74"/>
    <w:rsid w:val="00F822D3"/>
    <w:rsid w:val="00F843FF"/>
    <w:rsid w:val="00F91EA2"/>
    <w:rsid w:val="00FA221C"/>
    <w:rsid w:val="00FA2F88"/>
    <w:rsid w:val="00FA5F2E"/>
    <w:rsid w:val="00FA7C65"/>
    <w:rsid w:val="00FB3E80"/>
    <w:rsid w:val="00FB70B8"/>
    <w:rsid w:val="00FD66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60842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overflowPunct w:val="0"/>
      <w:autoSpaceDE w:val="0"/>
      <w:autoSpaceDN w:val="0"/>
      <w:adjustRightInd w:val="0"/>
      <w:textAlignment w:val="baseline"/>
    </w:pPr>
  </w:style>
  <w:style w:type="paragraph" w:styleId="Heading1">
    <w:name w:val="heading 1"/>
    <w:basedOn w:val="Normal"/>
    <w:next w:val="Normal"/>
    <w:qFormat/>
    <w:pPr>
      <w:keepNext/>
      <w:outlineLvl w:val="0"/>
    </w:pPr>
    <w:rPr>
      <w:sz w:val="28"/>
    </w:rPr>
  </w:style>
  <w:style w:type="paragraph" w:styleId="Heading2">
    <w:name w:val="heading 2"/>
    <w:basedOn w:val="Normal"/>
    <w:next w:val="Normal"/>
    <w:qFormat/>
    <w:pPr>
      <w:keepNext/>
      <w:outlineLvl w:val="1"/>
    </w:pPr>
    <w:rPr>
      <w:b/>
      <w:sz w:val="28"/>
    </w:rPr>
  </w:style>
  <w:style w:type="paragraph" w:styleId="Heading3">
    <w:name w:val="heading 3"/>
    <w:basedOn w:val="Normal"/>
    <w:next w:val="Normal"/>
    <w:qFormat/>
    <w:pPr>
      <w:keepNext/>
      <w:jc w:val="center"/>
      <w:outlineLvl w:val="2"/>
    </w:pPr>
    <w:rPr>
      <w:b/>
      <w:sz w:val="28"/>
    </w:rPr>
  </w:style>
  <w:style w:type="paragraph" w:styleId="Heading4">
    <w:name w:val="heading 4"/>
    <w:basedOn w:val="Normal"/>
    <w:next w:val="Normal"/>
    <w:qFormat/>
    <w:pPr>
      <w:keepNext/>
      <w:jc w:val="both"/>
      <w:outlineLvl w:val="3"/>
    </w:pPr>
    <w:rPr>
      <w:sz w:val="24"/>
    </w:rPr>
  </w:style>
  <w:style w:type="paragraph" w:styleId="Heading6">
    <w:name w:val="heading 6"/>
    <w:basedOn w:val="Normal"/>
    <w:next w:val="Normal"/>
    <w:qFormat/>
    <w:pPr>
      <w:keepNext/>
      <w:jc w:val="center"/>
      <w:outlineLvl w:val="5"/>
    </w:pPr>
    <w:rPr>
      <w:rFonts w:ascii="Arial" w:hAnsi="Arial"/>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paragraph" w:styleId="BodyText">
    <w:name w:val="Body Text"/>
    <w:basedOn w:val="Normal"/>
    <w:semiHidden/>
    <w:rPr>
      <w:b/>
      <w:sz w:val="24"/>
    </w:rPr>
  </w:style>
  <w:style w:type="paragraph" w:styleId="BodyText2">
    <w:name w:val="Body Text 2"/>
    <w:basedOn w:val="Normal"/>
    <w:rPr>
      <w:sz w:val="24"/>
    </w:rPr>
  </w:style>
  <w:style w:type="paragraph" w:styleId="Header">
    <w:name w:val="header"/>
    <w:basedOn w:val="Normal"/>
    <w:semiHidden/>
    <w:pPr>
      <w:tabs>
        <w:tab w:val="center" w:pos="4320"/>
        <w:tab w:val="right" w:pos="8640"/>
      </w:tabs>
    </w:pPr>
    <w:rPr>
      <w:rFonts w:ascii="Arial" w:hAnsi="Arial"/>
      <w:sz w:val="24"/>
    </w:r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paragraph" w:styleId="NormalWeb">
    <w:name w:val="Normal (Web)"/>
    <w:basedOn w:val="Normal"/>
    <w:pPr>
      <w:spacing w:before="100" w:after="100"/>
    </w:pPr>
    <w:rPr>
      <w:sz w:val="24"/>
    </w:rPr>
  </w:style>
  <w:style w:type="character" w:customStyle="1" w:styleId="street-address">
    <w:name w:val="street-address"/>
    <w:basedOn w:val="DefaultParagraphFont"/>
    <w:rsid w:val="004B5328"/>
  </w:style>
  <w:style w:type="character" w:customStyle="1" w:styleId="apple-converted-space">
    <w:name w:val="apple-converted-space"/>
    <w:basedOn w:val="DefaultParagraphFont"/>
    <w:rsid w:val="004B5328"/>
  </w:style>
  <w:style w:type="character" w:customStyle="1" w:styleId="postal-code">
    <w:name w:val="postal-code"/>
    <w:basedOn w:val="DefaultParagraphFont"/>
    <w:rsid w:val="004B5328"/>
  </w:style>
  <w:style w:type="paragraph" w:styleId="BalloonText">
    <w:name w:val="Balloon Text"/>
    <w:basedOn w:val="Normal"/>
    <w:link w:val="BalloonTextChar"/>
    <w:uiPriority w:val="99"/>
    <w:semiHidden/>
    <w:unhideWhenUsed/>
    <w:rsid w:val="00CE39F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39F3"/>
    <w:rPr>
      <w:rFonts w:ascii="Segoe UI" w:hAnsi="Segoe UI" w:cs="Segoe UI"/>
      <w:sz w:val="18"/>
      <w:szCs w:val="18"/>
    </w:rPr>
  </w:style>
  <w:style w:type="character" w:styleId="CommentReference">
    <w:name w:val="annotation reference"/>
    <w:basedOn w:val="DefaultParagraphFont"/>
    <w:uiPriority w:val="99"/>
    <w:semiHidden/>
    <w:unhideWhenUsed/>
    <w:rsid w:val="00CE39F3"/>
    <w:rPr>
      <w:sz w:val="16"/>
      <w:szCs w:val="16"/>
    </w:rPr>
  </w:style>
  <w:style w:type="paragraph" w:styleId="CommentText">
    <w:name w:val="annotation text"/>
    <w:basedOn w:val="Normal"/>
    <w:link w:val="CommentTextChar"/>
    <w:uiPriority w:val="99"/>
    <w:semiHidden/>
    <w:unhideWhenUsed/>
    <w:rsid w:val="00CE39F3"/>
  </w:style>
  <w:style w:type="character" w:customStyle="1" w:styleId="CommentTextChar">
    <w:name w:val="Comment Text Char"/>
    <w:basedOn w:val="DefaultParagraphFont"/>
    <w:link w:val="CommentText"/>
    <w:uiPriority w:val="99"/>
    <w:semiHidden/>
    <w:rsid w:val="00CE39F3"/>
  </w:style>
  <w:style w:type="paragraph" w:styleId="CommentSubject">
    <w:name w:val="annotation subject"/>
    <w:basedOn w:val="CommentText"/>
    <w:next w:val="CommentText"/>
    <w:link w:val="CommentSubjectChar"/>
    <w:uiPriority w:val="99"/>
    <w:semiHidden/>
    <w:unhideWhenUsed/>
    <w:rsid w:val="00CE39F3"/>
    <w:rPr>
      <w:b/>
      <w:bCs/>
    </w:rPr>
  </w:style>
  <w:style w:type="character" w:customStyle="1" w:styleId="CommentSubjectChar">
    <w:name w:val="Comment Subject Char"/>
    <w:basedOn w:val="CommentTextChar"/>
    <w:link w:val="CommentSubject"/>
    <w:uiPriority w:val="99"/>
    <w:semiHidden/>
    <w:rsid w:val="00CE39F3"/>
    <w:rPr>
      <w:b/>
      <w:bCs/>
    </w:rPr>
  </w:style>
  <w:style w:type="paragraph" w:customStyle="1" w:styleId="yiv9402586747msonormal">
    <w:name w:val="yiv9402586747msonormal"/>
    <w:basedOn w:val="Normal"/>
    <w:rsid w:val="00557ECB"/>
    <w:pPr>
      <w:overflowPunct/>
      <w:autoSpaceDE/>
      <w:autoSpaceDN/>
      <w:adjustRightInd/>
      <w:spacing w:before="100" w:beforeAutospacing="1" w:after="100" w:afterAutospacing="1"/>
      <w:textAlignment w:val="auto"/>
    </w:pPr>
    <w:rPr>
      <w:sz w:val="24"/>
      <w:szCs w:val="24"/>
    </w:rPr>
  </w:style>
  <w:style w:type="paragraph" w:customStyle="1" w:styleId="yiv5959149282msonormal">
    <w:name w:val="yiv5959149282msonormal"/>
    <w:basedOn w:val="Normal"/>
    <w:rsid w:val="001A26F0"/>
    <w:pPr>
      <w:overflowPunct/>
      <w:autoSpaceDE/>
      <w:autoSpaceDN/>
      <w:adjustRightInd/>
      <w:spacing w:before="100" w:beforeAutospacing="1" w:after="100" w:afterAutospacing="1"/>
      <w:textAlignment w:val="auto"/>
    </w:pPr>
    <w:rPr>
      <w:sz w:val="24"/>
      <w:szCs w:val="24"/>
    </w:rPr>
  </w:style>
  <w:style w:type="paragraph" w:styleId="ListParagraph">
    <w:name w:val="List Paragraph"/>
    <w:basedOn w:val="Normal"/>
    <w:uiPriority w:val="34"/>
    <w:qFormat/>
    <w:rsid w:val="001E4854"/>
    <w:pPr>
      <w:ind w:left="720"/>
      <w:contextualSpacing/>
    </w:pPr>
  </w:style>
  <w:style w:type="paragraph" w:customStyle="1" w:styleId="yiv8282955106msonormal">
    <w:name w:val="yiv8282955106msonormal"/>
    <w:basedOn w:val="Normal"/>
    <w:rsid w:val="006856FC"/>
    <w:pPr>
      <w:overflowPunct/>
      <w:autoSpaceDE/>
      <w:autoSpaceDN/>
      <w:adjustRightInd/>
      <w:spacing w:before="100" w:beforeAutospacing="1" w:after="100" w:afterAutospacing="1"/>
      <w:textAlignment w:val="auto"/>
    </w:pPr>
    <w:rPr>
      <w:sz w:val="24"/>
      <w:szCs w:val="24"/>
    </w:rPr>
  </w:style>
  <w:style w:type="paragraph" w:customStyle="1" w:styleId="ecxmsonormal">
    <w:name w:val="ecxmsonormal"/>
    <w:basedOn w:val="Normal"/>
    <w:rsid w:val="00051F88"/>
    <w:pPr>
      <w:overflowPunct/>
      <w:autoSpaceDE/>
      <w:autoSpaceDN/>
      <w:adjustRightInd/>
      <w:spacing w:beforeLines="1" w:afterLines="1"/>
      <w:textAlignment w:val="auto"/>
    </w:pPr>
    <w:rPr>
      <w:rFonts w:ascii="Times" w:eastAsiaTheme="minorHAnsi" w:hAnsi="Times" w:cstheme="minorBidi"/>
      <w:lang w:eastAsia="en-US"/>
    </w:rPr>
  </w:style>
  <w:style w:type="table" w:styleId="TableGrid">
    <w:name w:val="Table Grid"/>
    <w:basedOn w:val="TableNormal"/>
    <w:uiPriority w:val="59"/>
    <w:rsid w:val="00056CBF"/>
    <w:rPr>
      <w:rFonts w:asciiTheme="minorHAnsi" w:eastAsiaTheme="minorHAnsi" w:hAnsiTheme="minorHAnsi" w:cstheme="minorBidi"/>
      <w:sz w:val="24"/>
      <w:szCs w:val="24"/>
      <w:lang w:val="en-US"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yiv7159501656msonormal">
    <w:name w:val="yiv7159501656msonormal"/>
    <w:basedOn w:val="Normal"/>
    <w:rsid w:val="007E4994"/>
    <w:pPr>
      <w:overflowPunct/>
      <w:autoSpaceDE/>
      <w:autoSpaceDN/>
      <w:adjustRightInd/>
      <w:spacing w:before="100" w:beforeAutospacing="1" w:after="100" w:afterAutospacing="1"/>
      <w:textAlignment w:val="auto"/>
    </w:pPr>
    <w:rPr>
      <w:sz w:val="24"/>
      <w:szCs w:val="24"/>
    </w:rPr>
  </w:style>
  <w:style w:type="paragraph" w:customStyle="1" w:styleId="yiv7343518136msonormal">
    <w:name w:val="yiv7343518136msonormal"/>
    <w:basedOn w:val="Normal"/>
    <w:rsid w:val="00200C8A"/>
    <w:pPr>
      <w:overflowPunct/>
      <w:autoSpaceDE/>
      <w:autoSpaceDN/>
      <w:adjustRightInd/>
      <w:spacing w:before="100" w:beforeAutospacing="1" w:after="100" w:afterAutospacing="1"/>
      <w:textAlignment w:val="auto"/>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overflowPunct w:val="0"/>
      <w:autoSpaceDE w:val="0"/>
      <w:autoSpaceDN w:val="0"/>
      <w:adjustRightInd w:val="0"/>
      <w:textAlignment w:val="baseline"/>
    </w:pPr>
  </w:style>
  <w:style w:type="paragraph" w:styleId="Heading1">
    <w:name w:val="heading 1"/>
    <w:basedOn w:val="Normal"/>
    <w:next w:val="Normal"/>
    <w:qFormat/>
    <w:pPr>
      <w:keepNext/>
      <w:outlineLvl w:val="0"/>
    </w:pPr>
    <w:rPr>
      <w:sz w:val="28"/>
    </w:rPr>
  </w:style>
  <w:style w:type="paragraph" w:styleId="Heading2">
    <w:name w:val="heading 2"/>
    <w:basedOn w:val="Normal"/>
    <w:next w:val="Normal"/>
    <w:qFormat/>
    <w:pPr>
      <w:keepNext/>
      <w:outlineLvl w:val="1"/>
    </w:pPr>
    <w:rPr>
      <w:b/>
      <w:sz w:val="28"/>
    </w:rPr>
  </w:style>
  <w:style w:type="paragraph" w:styleId="Heading3">
    <w:name w:val="heading 3"/>
    <w:basedOn w:val="Normal"/>
    <w:next w:val="Normal"/>
    <w:qFormat/>
    <w:pPr>
      <w:keepNext/>
      <w:jc w:val="center"/>
      <w:outlineLvl w:val="2"/>
    </w:pPr>
    <w:rPr>
      <w:b/>
      <w:sz w:val="28"/>
    </w:rPr>
  </w:style>
  <w:style w:type="paragraph" w:styleId="Heading4">
    <w:name w:val="heading 4"/>
    <w:basedOn w:val="Normal"/>
    <w:next w:val="Normal"/>
    <w:qFormat/>
    <w:pPr>
      <w:keepNext/>
      <w:jc w:val="both"/>
      <w:outlineLvl w:val="3"/>
    </w:pPr>
    <w:rPr>
      <w:sz w:val="24"/>
    </w:rPr>
  </w:style>
  <w:style w:type="paragraph" w:styleId="Heading6">
    <w:name w:val="heading 6"/>
    <w:basedOn w:val="Normal"/>
    <w:next w:val="Normal"/>
    <w:qFormat/>
    <w:pPr>
      <w:keepNext/>
      <w:jc w:val="center"/>
      <w:outlineLvl w:val="5"/>
    </w:pPr>
    <w:rPr>
      <w:rFonts w:ascii="Arial" w:hAnsi="Arial"/>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paragraph" w:styleId="BodyText">
    <w:name w:val="Body Text"/>
    <w:basedOn w:val="Normal"/>
    <w:semiHidden/>
    <w:rPr>
      <w:b/>
      <w:sz w:val="24"/>
    </w:rPr>
  </w:style>
  <w:style w:type="paragraph" w:styleId="BodyText2">
    <w:name w:val="Body Text 2"/>
    <w:basedOn w:val="Normal"/>
    <w:rPr>
      <w:sz w:val="24"/>
    </w:rPr>
  </w:style>
  <w:style w:type="paragraph" w:styleId="Header">
    <w:name w:val="header"/>
    <w:basedOn w:val="Normal"/>
    <w:semiHidden/>
    <w:pPr>
      <w:tabs>
        <w:tab w:val="center" w:pos="4320"/>
        <w:tab w:val="right" w:pos="8640"/>
      </w:tabs>
    </w:pPr>
    <w:rPr>
      <w:rFonts w:ascii="Arial" w:hAnsi="Arial"/>
      <w:sz w:val="24"/>
    </w:rPr>
  </w:style>
  <w:style w:type="paragraph" w:styleId="Footer">
    <w:name w:val="footer"/>
    <w:basedOn w:val="Normal"/>
    <w:semiHidden/>
    <w:pPr>
      <w:tabs>
        <w:tab w:val="center" w:pos="4153"/>
        <w:tab w:val="right" w:pos="8306"/>
      </w:tabs>
    </w:pPr>
  </w:style>
  <w:style w:type="character" w:styleId="PageNumber">
    <w:name w:val="page number"/>
    <w:basedOn w:val="DefaultParagraphFont"/>
    <w:semiHidden/>
  </w:style>
  <w:style w:type="paragraph" w:styleId="NormalWeb">
    <w:name w:val="Normal (Web)"/>
    <w:basedOn w:val="Normal"/>
    <w:pPr>
      <w:spacing w:before="100" w:after="100"/>
    </w:pPr>
    <w:rPr>
      <w:sz w:val="24"/>
    </w:rPr>
  </w:style>
  <w:style w:type="character" w:customStyle="1" w:styleId="street-address">
    <w:name w:val="street-address"/>
    <w:basedOn w:val="DefaultParagraphFont"/>
    <w:rsid w:val="004B5328"/>
  </w:style>
  <w:style w:type="character" w:customStyle="1" w:styleId="apple-converted-space">
    <w:name w:val="apple-converted-space"/>
    <w:basedOn w:val="DefaultParagraphFont"/>
    <w:rsid w:val="004B5328"/>
  </w:style>
  <w:style w:type="character" w:customStyle="1" w:styleId="postal-code">
    <w:name w:val="postal-code"/>
    <w:basedOn w:val="DefaultParagraphFont"/>
    <w:rsid w:val="004B5328"/>
  </w:style>
  <w:style w:type="paragraph" w:styleId="BalloonText">
    <w:name w:val="Balloon Text"/>
    <w:basedOn w:val="Normal"/>
    <w:link w:val="BalloonTextChar"/>
    <w:uiPriority w:val="99"/>
    <w:semiHidden/>
    <w:unhideWhenUsed/>
    <w:rsid w:val="00CE39F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39F3"/>
    <w:rPr>
      <w:rFonts w:ascii="Segoe UI" w:hAnsi="Segoe UI" w:cs="Segoe UI"/>
      <w:sz w:val="18"/>
      <w:szCs w:val="18"/>
    </w:rPr>
  </w:style>
  <w:style w:type="character" w:styleId="CommentReference">
    <w:name w:val="annotation reference"/>
    <w:basedOn w:val="DefaultParagraphFont"/>
    <w:uiPriority w:val="99"/>
    <w:semiHidden/>
    <w:unhideWhenUsed/>
    <w:rsid w:val="00CE39F3"/>
    <w:rPr>
      <w:sz w:val="16"/>
      <w:szCs w:val="16"/>
    </w:rPr>
  </w:style>
  <w:style w:type="paragraph" w:styleId="CommentText">
    <w:name w:val="annotation text"/>
    <w:basedOn w:val="Normal"/>
    <w:link w:val="CommentTextChar"/>
    <w:uiPriority w:val="99"/>
    <w:semiHidden/>
    <w:unhideWhenUsed/>
    <w:rsid w:val="00CE39F3"/>
  </w:style>
  <w:style w:type="character" w:customStyle="1" w:styleId="CommentTextChar">
    <w:name w:val="Comment Text Char"/>
    <w:basedOn w:val="DefaultParagraphFont"/>
    <w:link w:val="CommentText"/>
    <w:uiPriority w:val="99"/>
    <w:semiHidden/>
    <w:rsid w:val="00CE39F3"/>
  </w:style>
  <w:style w:type="paragraph" w:styleId="CommentSubject">
    <w:name w:val="annotation subject"/>
    <w:basedOn w:val="CommentText"/>
    <w:next w:val="CommentText"/>
    <w:link w:val="CommentSubjectChar"/>
    <w:uiPriority w:val="99"/>
    <w:semiHidden/>
    <w:unhideWhenUsed/>
    <w:rsid w:val="00CE39F3"/>
    <w:rPr>
      <w:b/>
      <w:bCs/>
    </w:rPr>
  </w:style>
  <w:style w:type="character" w:customStyle="1" w:styleId="CommentSubjectChar">
    <w:name w:val="Comment Subject Char"/>
    <w:basedOn w:val="CommentTextChar"/>
    <w:link w:val="CommentSubject"/>
    <w:uiPriority w:val="99"/>
    <w:semiHidden/>
    <w:rsid w:val="00CE39F3"/>
    <w:rPr>
      <w:b/>
      <w:bCs/>
    </w:rPr>
  </w:style>
  <w:style w:type="paragraph" w:customStyle="1" w:styleId="yiv9402586747msonormal">
    <w:name w:val="yiv9402586747msonormal"/>
    <w:basedOn w:val="Normal"/>
    <w:rsid w:val="00557ECB"/>
    <w:pPr>
      <w:overflowPunct/>
      <w:autoSpaceDE/>
      <w:autoSpaceDN/>
      <w:adjustRightInd/>
      <w:spacing w:before="100" w:beforeAutospacing="1" w:after="100" w:afterAutospacing="1"/>
      <w:textAlignment w:val="auto"/>
    </w:pPr>
    <w:rPr>
      <w:sz w:val="24"/>
      <w:szCs w:val="24"/>
    </w:rPr>
  </w:style>
  <w:style w:type="paragraph" w:customStyle="1" w:styleId="yiv5959149282msonormal">
    <w:name w:val="yiv5959149282msonormal"/>
    <w:basedOn w:val="Normal"/>
    <w:rsid w:val="001A26F0"/>
    <w:pPr>
      <w:overflowPunct/>
      <w:autoSpaceDE/>
      <w:autoSpaceDN/>
      <w:adjustRightInd/>
      <w:spacing w:before="100" w:beforeAutospacing="1" w:after="100" w:afterAutospacing="1"/>
      <w:textAlignment w:val="auto"/>
    </w:pPr>
    <w:rPr>
      <w:sz w:val="24"/>
      <w:szCs w:val="24"/>
    </w:rPr>
  </w:style>
  <w:style w:type="paragraph" w:styleId="ListParagraph">
    <w:name w:val="List Paragraph"/>
    <w:basedOn w:val="Normal"/>
    <w:uiPriority w:val="34"/>
    <w:qFormat/>
    <w:rsid w:val="001E4854"/>
    <w:pPr>
      <w:ind w:left="720"/>
      <w:contextualSpacing/>
    </w:pPr>
  </w:style>
  <w:style w:type="paragraph" w:customStyle="1" w:styleId="yiv8282955106msonormal">
    <w:name w:val="yiv8282955106msonormal"/>
    <w:basedOn w:val="Normal"/>
    <w:rsid w:val="006856FC"/>
    <w:pPr>
      <w:overflowPunct/>
      <w:autoSpaceDE/>
      <w:autoSpaceDN/>
      <w:adjustRightInd/>
      <w:spacing w:before="100" w:beforeAutospacing="1" w:after="100" w:afterAutospacing="1"/>
      <w:textAlignment w:val="auto"/>
    </w:pPr>
    <w:rPr>
      <w:sz w:val="24"/>
      <w:szCs w:val="24"/>
    </w:rPr>
  </w:style>
  <w:style w:type="paragraph" w:customStyle="1" w:styleId="ecxmsonormal">
    <w:name w:val="ecxmsonormal"/>
    <w:basedOn w:val="Normal"/>
    <w:rsid w:val="00051F88"/>
    <w:pPr>
      <w:overflowPunct/>
      <w:autoSpaceDE/>
      <w:autoSpaceDN/>
      <w:adjustRightInd/>
      <w:spacing w:beforeLines="1" w:afterLines="1"/>
      <w:textAlignment w:val="auto"/>
    </w:pPr>
    <w:rPr>
      <w:rFonts w:ascii="Times" w:eastAsiaTheme="minorHAnsi" w:hAnsi="Times" w:cstheme="minorBidi"/>
      <w:lang w:eastAsia="en-US"/>
    </w:rPr>
  </w:style>
  <w:style w:type="table" w:styleId="TableGrid">
    <w:name w:val="Table Grid"/>
    <w:basedOn w:val="TableNormal"/>
    <w:uiPriority w:val="59"/>
    <w:rsid w:val="00056CBF"/>
    <w:rPr>
      <w:rFonts w:asciiTheme="minorHAnsi" w:eastAsiaTheme="minorHAnsi" w:hAnsiTheme="minorHAnsi" w:cstheme="minorBidi"/>
      <w:sz w:val="24"/>
      <w:szCs w:val="24"/>
      <w:lang w:val="en-US"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yiv7159501656msonormal">
    <w:name w:val="yiv7159501656msonormal"/>
    <w:basedOn w:val="Normal"/>
    <w:rsid w:val="007E4994"/>
    <w:pPr>
      <w:overflowPunct/>
      <w:autoSpaceDE/>
      <w:autoSpaceDN/>
      <w:adjustRightInd/>
      <w:spacing w:before="100" w:beforeAutospacing="1" w:after="100" w:afterAutospacing="1"/>
      <w:textAlignment w:val="auto"/>
    </w:pPr>
    <w:rPr>
      <w:sz w:val="24"/>
      <w:szCs w:val="24"/>
    </w:rPr>
  </w:style>
  <w:style w:type="paragraph" w:customStyle="1" w:styleId="yiv7343518136msonormal">
    <w:name w:val="yiv7343518136msonormal"/>
    <w:basedOn w:val="Normal"/>
    <w:rsid w:val="00200C8A"/>
    <w:pPr>
      <w:overflowPunct/>
      <w:autoSpaceDE/>
      <w:autoSpaceDN/>
      <w:adjustRightInd/>
      <w:spacing w:before="100" w:beforeAutospacing="1" w:after="100" w:afterAutospacing="1"/>
      <w:textAlignment w:val="auto"/>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311253">
      <w:bodyDiv w:val="1"/>
      <w:marLeft w:val="0"/>
      <w:marRight w:val="0"/>
      <w:marTop w:val="0"/>
      <w:marBottom w:val="0"/>
      <w:divBdr>
        <w:top w:val="none" w:sz="0" w:space="0" w:color="auto"/>
        <w:left w:val="none" w:sz="0" w:space="0" w:color="auto"/>
        <w:bottom w:val="none" w:sz="0" w:space="0" w:color="auto"/>
        <w:right w:val="none" w:sz="0" w:space="0" w:color="auto"/>
      </w:divBdr>
    </w:div>
    <w:div w:id="292519785">
      <w:bodyDiv w:val="1"/>
      <w:marLeft w:val="0"/>
      <w:marRight w:val="0"/>
      <w:marTop w:val="0"/>
      <w:marBottom w:val="0"/>
      <w:divBdr>
        <w:top w:val="none" w:sz="0" w:space="0" w:color="auto"/>
        <w:left w:val="none" w:sz="0" w:space="0" w:color="auto"/>
        <w:bottom w:val="none" w:sz="0" w:space="0" w:color="auto"/>
        <w:right w:val="none" w:sz="0" w:space="0" w:color="auto"/>
      </w:divBdr>
      <w:divsChild>
        <w:div w:id="1263297583">
          <w:marLeft w:val="0"/>
          <w:marRight w:val="0"/>
          <w:marTop w:val="0"/>
          <w:marBottom w:val="0"/>
          <w:divBdr>
            <w:top w:val="none" w:sz="0" w:space="0" w:color="auto"/>
            <w:left w:val="none" w:sz="0" w:space="0" w:color="auto"/>
            <w:bottom w:val="none" w:sz="0" w:space="0" w:color="auto"/>
            <w:right w:val="none" w:sz="0" w:space="0" w:color="auto"/>
          </w:divBdr>
        </w:div>
      </w:divsChild>
    </w:div>
    <w:div w:id="905534010">
      <w:bodyDiv w:val="1"/>
      <w:marLeft w:val="0"/>
      <w:marRight w:val="0"/>
      <w:marTop w:val="0"/>
      <w:marBottom w:val="0"/>
      <w:divBdr>
        <w:top w:val="none" w:sz="0" w:space="0" w:color="auto"/>
        <w:left w:val="none" w:sz="0" w:space="0" w:color="auto"/>
        <w:bottom w:val="none" w:sz="0" w:space="0" w:color="auto"/>
        <w:right w:val="none" w:sz="0" w:space="0" w:color="auto"/>
      </w:divBdr>
    </w:div>
    <w:div w:id="1007095906">
      <w:bodyDiv w:val="1"/>
      <w:marLeft w:val="0"/>
      <w:marRight w:val="0"/>
      <w:marTop w:val="0"/>
      <w:marBottom w:val="0"/>
      <w:divBdr>
        <w:top w:val="none" w:sz="0" w:space="0" w:color="auto"/>
        <w:left w:val="none" w:sz="0" w:space="0" w:color="auto"/>
        <w:bottom w:val="none" w:sz="0" w:space="0" w:color="auto"/>
        <w:right w:val="none" w:sz="0" w:space="0" w:color="auto"/>
      </w:divBdr>
    </w:div>
    <w:div w:id="1194613372">
      <w:bodyDiv w:val="1"/>
      <w:marLeft w:val="0"/>
      <w:marRight w:val="0"/>
      <w:marTop w:val="0"/>
      <w:marBottom w:val="0"/>
      <w:divBdr>
        <w:top w:val="none" w:sz="0" w:space="0" w:color="auto"/>
        <w:left w:val="none" w:sz="0" w:space="0" w:color="auto"/>
        <w:bottom w:val="none" w:sz="0" w:space="0" w:color="auto"/>
        <w:right w:val="none" w:sz="0" w:space="0" w:color="auto"/>
      </w:divBdr>
    </w:div>
    <w:div w:id="1287127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museums.review@culture.gov.uk" TargetMode="Externa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C2A5D1-0618-4974-9002-0FC3FDB4D0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153</TotalTime>
  <Pages>5</Pages>
  <Words>1259</Words>
  <Characters>7180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JNAPC header</vt:lpstr>
    </vt:vector>
  </TitlesOfParts>
  <Company>Rotadata</Company>
  <LinksUpToDate>false</LinksUpToDate>
  <CharactersWithSpaces>8423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JNAPC header</dc:title>
  <dc:creator>Tracy Edmundson</dc:creator>
  <cp:lastModifiedBy>R Yorke</cp:lastModifiedBy>
  <cp:revision>2</cp:revision>
  <cp:lastPrinted>2016-10-31T10:11:00Z</cp:lastPrinted>
  <dcterms:created xsi:type="dcterms:W3CDTF">2016-10-31T12:44:00Z</dcterms:created>
  <dcterms:modified xsi:type="dcterms:W3CDTF">2016-10-31T12:44:00Z</dcterms:modified>
</cp:coreProperties>
</file>