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456D64" w14:textId="77777777" w:rsidR="00BD6640" w:rsidRDefault="00BD6640">
      <w:pPr>
        <w:jc w:val="center"/>
        <w:rPr>
          <w:b/>
          <w:sz w:val="28"/>
        </w:rPr>
      </w:pPr>
      <w:bookmarkStart w:id="0" w:name="_GoBack"/>
      <w:bookmarkEnd w:id="0"/>
    </w:p>
    <w:p w14:paraId="1EAAB8B7" w14:textId="77777777" w:rsidR="006C5A66" w:rsidRDefault="004735AE">
      <w:pPr>
        <w:jc w:val="center"/>
        <w:rPr>
          <w:b/>
          <w:sz w:val="28"/>
        </w:rPr>
      </w:pPr>
      <w:r>
        <w:rPr>
          <w:b/>
          <w:sz w:val="28"/>
        </w:rPr>
        <w:t>JOINT  NAUTICAL  ARCHAEOLOGY  POLICY  COMMITTEE</w:t>
      </w:r>
    </w:p>
    <w:p w14:paraId="167D1209" w14:textId="77777777" w:rsidR="006C5A66" w:rsidRDefault="006C5A66">
      <w:pPr>
        <w:jc w:val="center"/>
        <w:rPr>
          <w:sz w:val="24"/>
        </w:rPr>
      </w:pPr>
    </w:p>
    <w:p w14:paraId="572996AB"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Silver Birches</w:t>
      </w:r>
    </w:p>
    <w:p w14:paraId="71860F2F"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Bashurst Hill</w:t>
      </w:r>
    </w:p>
    <w:p w14:paraId="3F0181F3"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Itchingfield</w:t>
      </w:r>
    </w:p>
    <w:p w14:paraId="37E31521"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Horsham</w:t>
      </w:r>
    </w:p>
    <w:p w14:paraId="1DAE6244"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 xml:space="preserve">West Sussex </w:t>
      </w:r>
    </w:p>
    <w:p w14:paraId="45FC84EC"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RH13 0NY</w:t>
      </w:r>
    </w:p>
    <w:p w14:paraId="038430BF" w14:textId="77777777" w:rsidR="006C5A66" w:rsidRDefault="006C5A66">
      <w:pPr>
        <w:rPr>
          <w:sz w:val="24"/>
        </w:rPr>
      </w:pPr>
    </w:p>
    <w:p w14:paraId="014ECF28" w14:textId="7881E7F0"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Tel  01403 790</w:t>
      </w:r>
      <w:r w:rsidR="00965CDB">
        <w:rPr>
          <w:sz w:val="24"/>
        </w:rPr>
        <w:t>311</w:t>
      </w:r>
    </w:p>
    <w:p w14:paraId="476DD4BF" w14:textId="7D568D1B"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p>
    <w:p w14:paraId="2333DB62" w14:textId="77777777" w:rsidR="004B5328" w:rsidRDefault="004B5328">
      <w:pPr>
        <w:rPr>
          <w:rStyle w:val="postal-code"/>
          <w:color w:val="0B0C0C"/>
          <w:sz w:val="24"/>
          <w:szCs w:val="24"/>
          <w:bdr w:val="none" w:sz="0" w:space="0" w:color="auto" w:frame="1"/>
          <w:shd w:val="clear" w:color="auto" w:fill="FFFFFF"/>
        </w:rPr>
      </w:pPr>
    </w:p>
    <w:p w14:paraId="204F5A1C" w14:textId="211390AF" w:rsidR="00965CDB" w:rsidRDefault="009A2814">
      <w:pPr>
        <w:rPr>
          <w:color w:val="000000"/>
          <w:sz w:val="24"/>
          <w:szCs w:val="24"/>
          <w:shd w:val="clear" w:color="auto" w:fill="FFFFFF"/>
        </w:rPr>
      </w:pPr>
      <w:r>
        <w:rPr>
          <w:color w:val="000000"/>
          <w:sz w:val="24"/>
          <w:szCs w:val="24"/>
          <w:shd w:val="clear" w:color="auto" w:fill="FFFFFF"/>
        </w:rPr>
        <w:t>20</w:t>
      </w:r>
      <w:r w:rsidRPr="009A2814">
        <w:rPr>
          <w:color w:val="000000"/>
          <w:sz w:val="24"/>
          <w:szCs w:val="24"/>
          <w:shd w:val="clear" w:color="auto" w:fill="FFFFFF"/>
          <w:vertAlign w:val="superscript"/>
        </w:rPr>
        <w:t>th</w:t>
      </w:r>
      <w:r>
        <w:rPr>
          <w:color w:val="000000"/>
          <w:sz w:val="24"/>
          <w:szCs w:val="24"/>
          <w:shd w:val="clear" w:color="auto" w:fill="FFFFFF"/>
        </w:rPr>
        <w:t xml:space="preserve"> July 2016</w:t>
      </w:r>
    </w:p>
    <w:p w14:paraId="1F40AD74" w14:textId="77777777" w:rsidR="00965CDB" w:rsidRDefault="00965CDB">
      <w:pPr>
        <w:rPr>
          <w:color w:val="000000"/>
          <w:sz w:val="24"/>
          <w:szCs w:val="24"/>
          <w:shd w:val="clear" w:color="auto" w:fill="FFFFFF"/>
        </w:rPr>
      </w:pPr>
    </w:p>
    <w:p w14:paraId="7D987787" w14:textId="2AABEA7C" w:rsidR="00E21AE6" w:rsidRDefault="00E21AE6">
      <w:pPr>
        <w:rPr>
          <w:color w:val="000000"/>
          <w:sz w:val="24"/>
          <w:szCs w:val="24"/>
          <w:shd w:val="clear" w:color="auto" w:fill="FFFFFF"/>
        </w:rPr>
      </w:pPr>
      <w:r w:rsidRPr="00E21AE6">
        <w:rPr>
          <w:color w:val="000000"/>
          <w:sz w:val="24"/>
          <w:szCs w:val="24"/>
          <w:shd w:val="clear" w:color="auto" w:fill="FFFFFF"/>
        </w:rPr>
        <w:t>Marine Management Organisation</w:t>
      </w:r>
      <w:r w:rsidRPr="00E21AE6">
        <w:rPr>
          <w:color w:val="000000"/>
          <w:sz w:val="24"/>
          <w:szCs w:val="24"/>
        </w:rPr>
        <w:br/>
      </w:r>
      <w:r>
        <w:rPr>
          <w:color w:val="000000"/>
          <w:sz w:val="24"/>
          <w:szCs w:val="24"/>
          <w:shd w:val="clear" w:color="auto" w:fill="FFFFFF"/>
        </w:rPr>
        <w:t>Lancaster House</w:t>
      </w:r>
    </w:p>
    <w:p w14:paraId="343FD90B" w14:textId="77777777" w:rsidR="00E21AE6" w:rsidRDefault="00E21AE6">
      <w:pPr>
        <w:rPr>
          <w:color w:val="000000"/>
          <w:sz w:val="24"/>
          <w:szCs w:val="24"/>
          <w:shd w:val="clear" w:color="auto" w:fill="FFFFFF"/>
        </w:rPr>
      </w:pPr>
      <w:r>
        <w:rPr>
          <w:color w:val="000000"/>
          <w:sz w:val="24"/>
          <w:szCs w:val="24"/>
          <w:shd w:val="clear" w:color="auto" w:fill="FFFFFF"/>
        </w:rPr>
        <w:t>Hampshire Court</w:t>
      </w:r>
    </w:p>
    <w:p w14:paraId="1773FD05" w14:textId="10764CAC" w:rsidR="004B5328" w:rsidRPr="00E21AE6" w:rsidRDefault="00E21AE6">
      <w:pPr>
        <w:rPr>
          <w:rStyle w:val="postal-code"/>
          <w:color w:val="0B0C0C"/>
          <w:sz w:val="24"/>
          <w:szCs w:val="24"/>
          <w:bdr w:val="none" w:sz="0" w:space="0" w:color="auto" w:frame="1"/>
          <w:shd w:val="clear" w:color="auto" w:fill="FFFFFF"/>
        </w:rPr>
      </w:pPr>
      <w:r w:rsidRPr="00E21AE6">
        <w:rPr>
          <w:color w:val="000000"/>
          <w:sz w:val="24"/>
          <w:szCs w:val="24"/>
          <w:shd w:val="clear" w:color="auto" w:fill="FFFFFF"/>
        </w:rPr>
        <w:t>Newcastle upon Tyne, NE4 7YH</w:t>
      </w:r>
    </w:p>
    <w:p w14:paraId="57BE680E" w14:textId="77777777" w:rsidR="004B5328" w:rsidRDefault="004B5328">
      <w:pPr>
        <w:rPr>
          <w:rStyle w:val="postal-code"/>
          <w:color w:val="0B0C0C"/>
          <w:sz w:val="24"/>
          <w:szCs w:val="24"/>
          <w:bdr w:val="none" w:sz="0" w:space="0" w:color="auto" w:frame="1"/>
          <w:shd w:val="clear" w:color="auto" w:fill="FFFFFF"/>
        </w:rPr>
      </w:pPr>
    </w:p>
    <w:p w14:paraId="25681583" w14:textId="6E31762E" w:rsidR="00E21AE6" w:rsidRDefault="002D5178">
      <w:pPr>
        <w:rPr>
          <w:rStyle w:val="postal-code"/>
          <w:color w:val="0B0C0C"/>
          <w:sz w:val="24"/>
          <w:szCs w:val="24"/>
          <w:bdr w:val="none" w:sz="0" w:space="0" w:color="auto" w:frame="1"/>
          <w:shd w:val="clear" w:color="auto" w:fill="FFFFFF"/>
        </w:rPr>
      </w:pPr>
      <w:hyperlink r:id="rId9" w:history="1">
        <w:r w:rsidR="0078213B" w:rsidRPr="008E02BB">
          <w:rPr>
            <w:rStyle w:val="Hyperlink"/>
            <w:sz w:val="24"/>
            <w:szCs w:val="24"/>
            <w:bdr w:val="none" w:sz="0" w:space="0" w:color="auto" w:frame="1"/>
            <w:shd w:val="clear" w:color="auto" w:fill="FFFFFF"/>
          </w:rPr>
          <w:t>marine.consents@marinemanagement.org.uk</w:t>
        </w:r>
      </w:hyperlink>
      <w:r w:rsidR="0078213B">
        <w:rPr>
          <w:rStyle w:val="postal-code"/>
          <w:color w:val="0B0C0C"/>
          <w:sz w:val="24"/>
          <w:szCs w:val="24"/>
          <w:bdr w:val="none" w:sz="0" w:space="0" w:color="auto" w:frame="1"/>
          <w:shd w:val="clear" w:color="auto" w:fill="FFFFFF"/>
        </w:rPr>
        <w:t xml:space="preserve"> </w:t>
      </w:r>
    </w:p>
    <w:p w14:paraId="250E10D1" w14:textId="77777777" w:rsidR="00E21AE6" w:rsidRDefault="00E21AE6">
      <w:pPr>
        <w:rPr>
          <w:rStyle w:val="postal-code"/>
          <w:color w:val="0B0C0C"/>
          <w:sz w:val="24"/>
          <w:szCs w:val="24"/>
          <w:bdr w:val="none" w:sz="0" w:space="0" w:color="auto" w:frame="1"/>
          <w:shd w:val="clear" w:color="auto" w:fill="FFFFFF"/>
        </w:rPr>
      </w:pPr>
    </w:p>
    <w:p w14:paraId="27A7EDAE" w14:textId="06A25867" w:rsidR="00E21AE6" w:rsidRDefault="00E21AE6">
      <w:pPr>
        <w:rPr>
          <w:rStyle w:val="postal-code"/>
          <w:color w:val="0B0C0C"/>
          <w:sz w:val="24"/>
          <w:szCs w:val="24"/>
          <w:bdr w:val="none" w:sz="0" w:space="0" w:color="auto" w:frame="1"/>
          <w:shd w:val="clear" w:color="auto" w:fill="FFFFFF"/>
        </w:rPr>
      </w:pPr>
      <w:r>
        <w:rPr>
          <w:rStyle w:val="postal-code"/>
          <w:color w:val="0B0C0C"/>
          <w:sz w:val="24"/>
          <w:szCs w:val="24"/>
          <w:bdr w:val="none" w:sz="0" w:space="0" w:color="auto" w:frame="1"/>
          <w:shd w:val="clear" w:color="auto" w:fill="FFFFFF"/>
        </w:rPr>
        <w:t xml:space="preserve">Dear </w:t>
      </w:r>
      <w:r w:rsidR="009A2814">
        <w:rPr>
          <w:rStyle w:val="postal-code"/>
          <w:color w:val="0B0C0C"/>
          <w:sz w:val="24"/>
          <w:szCs w:val="24"/>
          <w:bdr w:val="none" w:sz="0" w:space="0" w:color="auto" w:frame="1"/>
          <w:shd w:val="clear" w:color="auto" w:fill="FFFFFF"/>
        </w:rPr>
        <w:t>Sir</w:t>
      </w:r>
    </w:p>
    <w:p w14:paraId="318EC4EC" w14:textId="77777777" w:rsidR="00E21AE6" w:rsidRDefault="00E21AE6">
      <w:pPr>
        <w:rPr>
          <w:rStyle w:val="postal-code"/>
          <w:color w:val="0B0C0C"/>
          <w:sz w:val="24"/>
          <w:szCs w:val="24"/>
          <w:bdr w:val="none" w:sz="0" w:space="0" w:color="auto" w:frame="1"/>
          <w:shd w:val="clear" w:color="auto" w:fill="FFFFFF"/>
        </w:rPr>
      </w:pPr>
    </w:p>
    <w:p w14:paraId="07414BFE" w14:textId="035BF906" w:rsidR="00E137C7" w:rsidRDefault="009C3BAA" w:rsidP="003E589A">
      <w:pPr>
        <w:jc w:val="center"/>
        <w:rPr>
          <w:rStyle w:val="postal-code"/>
          <w:b/>
          <w:color w:val="0B0C0C"/>
          <w:sz w:val="24"/>
          <w:szCs w:val="24"/>
          <w:bdr w:val="none" w:sz="0" w:space="0" w:color="auto" w:frame="1"/>
          <w:shd w:val="clear" w:color="auto" w:fill="FFFFFF"/>
        </w:rPr>
      </w:pPr>
      <w:r>
        <w:rPr>
          <w:rStyle w:val="postal-code"/>
          <w:b/>
          <w:color w:val="0B0C0C"/>
          <w:sz w:val="24"/>
          <w:szCs w:val="24"/>
          <w:bdr w:val="none" w:sz="0" w:space="0" w:color="auto" w:frame="1"/>
          <w:shd w:val="clear" w:color="auto" w:fill="FFFFFF"/>
        </w:rPr>
        <w:t xml:space="preserve">Dover Harbour Board - </w:t>
      </w:r>
      <w:r w:rsidR="00E137C7">
        <w:rPr>
          <w:rStyle w:val="postal-code"/>
          <w:b/>
          <w:color w:val="0B0C0C"/>
          <w:sz w:val="24"/>
          <w:szCs w:val="24"/>
          <w:bdr w:val="none" w:sz="0" w:space="0" w:color="auto" w:frame="1"/>
          <w:shd w:val="clear" w:color="auto" w:fill="FFFFFF"/>
        </w:rPr>
        <w:t xml:space="preserve"> Marine Licence Application MLA/2016/00227</w:t>
      </w:r>
    </w:p>
    <w:p w14:paraId="1FDD58A6" w14:textId="5BF4D398" w:rsidR="009C3BAA" w:rsidRPr="009C3BAA" w:rsidRDefault="009C3BAA" w:rsidP="003E589A">
      <w:pPr>
        <w:jc w:val="center"/>
        <w:rPr>
          <w:rStyle w:val="postal-code"/>
          <w:b/>
          <w:color w:val="0B0C0C"/>
          <w:sz w:val="24"/>
          <w:szCs w:val="24"/>
          <w:bdr w:val="none" w:sz="0" w:space="0" w:color="auto" w:frame="1"/>
          <w:shd w:val="clear" w:color="auto" w:fill="FFFFFF"/>
        </w:rPr>
      </w:pPr>
      <w:r w:rsidRPr="009C3BAA">
        <w:rPr>
          <w:b/>
          <w:color w:val="0B0C0C"/>
          <w:sz w:val="24"/>
          <w:szCs w:val="24"/>
          <w:shd w:val="clear" w:color="auto" w:fill="FFFFFF"/>
        </w:rPr>
        <w:t>Goodwin Sands Aggregate Dredging Scheme</w:t>
      </w:r>
      <w:r w:rsidRPr="009C3BAA">
        <w:rPr>
          <w:rStyle w:val="apple-converted-space"/>
          <w:b/>
          <w:color w:val="0B0C0C"/>
          <w:sz w:val="24"/>
          <w:szCs w:val="24"/>
          <w:shd w:val="clear" w:color="auto" w:fill="FFFFFF"/>
        </w:rPr>
        <w:t> </w:t>
      </w:r>
    </w:p>
    <w:p w14:paraId="26AD2AB0" w14:textId="77777777" w:rsidR="00E137C7" w:rsidRDefault="00E137C7" w:rsidP="00E137C7">
      <w:pPr>
        <w:rPr>
          <w:rStyle w:val="postal-code"/>
          <w:color w:val="0B0C0C"/>
          <w:sz w:val="24"/>
          <w:szCs w:val="24"/>
          <w:bdr w:val="none" w:sz="0" w:space="0" w:color="auto" w:frame="1"/>
          <w:shd w:val="clear" w:color="auto" w:fill="FFFFFF"/>
        </w:rPr>
      </w:pPr>
    </w:p>
    <w:p w14:paraId="08F85064" w14:textId="7128CFCB" w:rsidR="00E137C7" w:rsidRDefault="00E137C7" w:rsidP="00E137C7">
      <w:pPr>
        <w:rPr>
          <w:rStyle w:val="postal-code"/>
          <w:color w:val="0B0C0C"/>
          <w:sz w:val="24"/>
          <w:szCs w:val="24"/>
          <w:bdr w:val="none" w:sz="0" w:space="0" w:color="auto" w:frame="1"/>
          <w:shd w:val="clear" w:color="auto" w:fill="FFFFFF"/>
        </w:rPr>
      </w:pPr>
      <w:r>
        <w:rPr>
          <w:rStyle w:val="postal-code"/>
          <w:color w:val="0B0C0C"/>
          <w:sz w:val="24"/>
          <w:szCs w:val="24"/>
          <w:bdr w:val="none" w:sz="0" w:space="0" w:color="auto" w:frame="1"/>
          <w:shd w:val="clear" w:color="auto" w:fill="FFFFFF"/>
        </w:rPr>
        <w:t xml:space="preserve">The Joint Nautical Archaeology Policy Committee (JNAPC) has pleasure in responding to the Marine Management Organisation (MMO) consultation on licence application MLA/2016/00227. </w:t>
      </w:r>
    </w:p>
    <w:p w14:paraId="3930B1CB" w14:textId="77777777" w:rsidR="00E137C7" w:rsidRDefault="00E137C7" w:rsidP="00E137C7">
      <w:pPr>
        <w:keepNext/>
        <w:overflowPunct/>
        <w:autoSpaceDE/>
        <w:autoSpaceDN/>
        <w:adjustRightInd/>
        <w:textAlignment w:val="auto"/>
        <w:outlineLvl w:val="1"/>
        <w:rPr>
          <w:rFonts w:eastAsia="Calibri"/>
          <w:sz w:val="24"/>
          <w:szCs w:val="24"/>
          <w:lang w:eastAsia="en-US"/>
        </w:rPr>
      </w:pPr>
    </w:p>
    <w:p w14:paraId="1C218BB2" w14:textId="77777777" w:rsidR="00E137C7" w:rsidRPr="00884D40" w:rsidRDefault="00E137C7" w:rsidP="00E137C7">
      <w:pPr>
        <w:keepNext/>
        <w:overflowPunct/>
        <w:autoSpaceDE/>
        <w:autoSpaceDN/>
        <w:adjustRightInd/>
        <w:textAlignment w:val="auto"/>
        <w:outlineLvl w:val="1"/>
        <w:rPr>
          <w:rFonts w:eastAsia="Calibri"/>
          <w:sz w:val="24"/>
          <w:szCs w:val="24"/>
          <w:lang w:eastAsia="en-US"/>
        </w:rPr>
      </w:pPr>
      <w:r w:rsidRPr="00884D40">
        <w:rPr>
          <w:rFonts w:eastAsia="Calibri"/>
          <w:sz w:val="24"/>
          <w:szCs w:val="24"/>
          <w:lang w:eastAsia="en-US"/>
        </w:rPr>
        <w:t>The JNAPC was formed in 1988 from individuals and representatives of institutions who wished to raise awareness of the United Kingdom’s underwater cul</w:t>
      </w:r>
      <w:r>
        <w:rPr>
          <w:rFonts w:eastAsia="Calibri"/>
          <w:sz w:val="24"/>
          <w:szCs w:val="24"/>
          <w:lang w:eastAsia="en-US"/>
        </w:rPr>
        <w:t>tural heritage and to persuade G</w:t>
      </w:r>
      <w:r w:rsidRPr="00884D40">
        <w:rPr>
          <w:rFonts w:eastAsia="Calibri"/>
          <w:sz w:val="24"/>
          <w:szCs w:val="24"/>
          <w:lang w:eastAsia="en-US"/>
        </w:rPr>
        <w:t>overnment that underwater sites of historic importance should receive no less protection than those on land. Some inform</w:t>
      </w:r>
      <w:r>
        <w:rPr>
          <w:rFonts w:eastAsia="Calibri"/>
          <w:sz w:val="24"/>
          <w:szCs w:val="24"/>
          <w:lang w:eastAsia="en-US"/>
        </w:rPr>
        <w:t>ation on the JNAPC is shown in A</w:t>
      </w:r>
      <w:r w:rsidRPr="00884D40">
        <w:rPr>
          <w:rFonts w:eastAsia="Calibri"/>
          <w:sz w:val="24"/>
          <w:szCs w:val="24"/>
          <w:lang w:eastAsia="en-US"/>
        </w:rPr>
        <w:t>ppendix 1.</w:t>
      </w:r>
    </w:p>
    <w:p w14:paraId="4DF8E210" w14:textId="77777777" w:rsidR="00E137C7" w:rsidRPr="00884D40" w:rsidRDefault="00E137C7" w:rsidP="00E137C7">
      <w:pPr>
        <w:keepNext/>
        <w:overflowPunct/>
        <w:autoSpaceDE/>
        <w:autoSpaceDN/>
        <w:adjustRightInd/>
        <w:textAlignment w:val="auto"/>
        <w:outlineLvl w:val="1"/>
        <w:rPr>
          <w:rFonts w:eastAsia="Calibri"/>
          <w:sz w:val="24"/>
          <w:szCs w:val="24"/>
          <w:lang w:eastAsia="en-US"/>
        </w:rPr>
      </w:pPr>
    </w:p>
    <w:p w14:paraId="1ED87A3E" w14:textId="77777777" w:rsidR="00200C8A" w:rsidRPr="00200C8A" w:rsidRDefault="00E137C7" w:rsidP="00200C8A">
      <w:pPr>
        <w:pStyle w:val="yiv7343518136msonormal"/>
        <w:shd w:val="clear" w:color="auto" w:fill="FFFFFF"/>
        <w:spacing w:before="0" w:beforeAutospacing="0" w:after="0" w:afterAutospacing="0"/>
        <w:ind w:firstLine="720"/>
        <w:rPr>
          <w:color w:val="000000"/>
        </w:rPr>
      </w:pPr>
      <w:r w:rsidRPr="00884D40">
        <w:rPr>
          <w:rFonts w:eastAsia="Calibri"/>
          <w:lang w:eastAsia="en-US"/>
        </w:rPr>
        <w:t>T</w:t>
      </w:r>
      <w:r>
        <w:rPr>
          <w:rFonts w:eastAsia="Calibri"/>
          <w:lang w:eastAsia="en-US"/>
        </w:rPr>
        <w:t>he JNAPC has a membership (see A</w:t>
      </w:r>
      <w:r w:rsidRPr="00884D40">
        <w:rPr>
          <w:rFonts w:eastAsia="Calibri"/>
          <w:lang w:eastAsia="en-US"/>
        </w:rPr>
        <w:t>ppendix 2) that includes most of the governmental, academic, commercial and voluntary organisations concerned with submerged heritage assets, including the Nautical Archaeology Society, university professionals, various governing bodies for recreational diving, a number of archaeological contractors prominent in the marine sector, the Council for British Archaeology, the Chartered Institute for Archaeologis</w:t>
      </w:r>
      <w:r w:rsidR="00D54953">
        <w:rPr>
          <w:rFonts w:eastAsia="Calibri"/>
          <w:lang w:eastAsia="en-US"/>
        </w:rPr>
        <w:t>ts</w:t>
      </w:r>
      <w:r w:rsidRPr="00884D40">
        <w:rPr>
          <w:rFonts w:eastAsia="Calibri"/>
          <w:lang w:eastAsia="en-US"/>
        </w:rPr>
        <w:t>.</w:t>
      </w:r>
      <w:r w:rsidR="00D54953">
        <w:rPr>
          <w:rFonts w:eastAsia="Calibri"/>
          <w:lang w:eastAsia="en-US"/>
        </w:rPr>
        <w:t xml:space="preserve"> </w:t>
      </w:r>
      <w:r w:rsidR="00200C8A" w:rsidRPr="00200C8A">
        <w:rPr>
          <w:color w:val="000000"/>
        </w:rPr>
        <w:t>Whilst Wessex Archaeology is a member of the JNAPC it has absented itself from this consultation as it has previously worked as a contractor for Dover Harbour Board on this project.”</w:t>
      </w:r>
    </w:p>
    <w:p w14:paraId="478F75E0" w14:textId="572CAC6A" w:rsidR="00E137C7" w:rsidRDefault="00200C8A" w:rsidP="00200C8A">
      <w:pPr>
        <w:pStyle w:val="yiv7343518136msonormal"/>
        <w:shd w:val="clear" w:color="auto" w:fill="FFFFFF"/>
        <w:spacing w:before="0" w:beforeAutospacing="0" w:after="0" w:afterAutospacing="0"/>
        <w:rPr>
          <w:rStyle w:val="postal-code"/>
          <w:color w:val="0B0C0C"/>
          <w:bdr w:val="none" w:sz="0" w:space="0" w:color="auto" w:frame="1"/>
          <w:shd w:val="clear" w:color="auto" w:fill="FFFFFF"/>
        </w:rPr>
      </w:pPr>
      <w:r>
        <w:rPr>
          <w:rFonts w:ascii="Segoe UI" w:hAnsi="Segoe UI" w:cs="Segoe UI"/>
          <w:color w:val="000000"/>
          <w:sz w:val="22"/>
          <w:szCs w:val="22"/>
        </w:rPr>
        <w:t> </w:t>
      </w:r>
    </w:p>
    <w:p w14:paraId="65A9EF36" w14:textId="05C4E273" w:rsidR="00E137C7" w:rsidRDefault="00E137C7" w:rsidP="00E137C7">
      <w:pPr>
        <w:rPr>
          <w:rStyle w:val="postal-code"/>
          <w:color w:val="0B0C0C"/>
          <w:sz w:val="24"/>
          <w:szCs w:val="24"/>
          <w:bdr w:val="none" w:sz="0" w:space="0" w:color="auto" w:frame="1"/>
          <w:shd w:val="clear" w:color="auto" w:fill="FFFFFF"/>
        </w:rPr>
      </w:pPr>
      <w:r w:rsidRPr="00E137C7">
        <w:rPr>
          <w:rStyle w:val="postal-code"/>
          <w:b/>
          <w:color w:val="0B0C0C"/>
          <w:sz w:val="24"/>
          <w:szCs w:val="24"/>
          <w:bdr w:val="none" w:sz="0" w:space="0" w:color="auto" w:frame="1"/>
          <w:shd w:val="clear" w:color="auto" w:fill="FFFFFF"/>
        </w:rPr>
        <w:t xml:space="preserve">The JNAPC recommends that the MMO does not issue a marine licence to the Dover Harbour Board to </w:t>
      </w:r>
      <w:r w:rsidR="00BF37F5">
        <w:rPr>
          <w:rStyle w:val="postal-code"/>
          <w:b/>
          <w:color w:val="0B0C0C"/>
          <w:sz w:val="24"/>
          <w:szCs w:val="24"/>
          <w:bdr w:val="none" w:sz="0" w:space="0" w:color="auto" w:frame="1"/>
          <w:shd w:val="clear" w:color="auto" w:fill="FFFFFF"/>
        </w:rPr>
        <w:t>dredge aggregates</w:t>
      </w:r>
      <w:r w:rsidRPr="00E137C7">
        <w:rPr>
          <w:rStyle w:val="postal-code"/>
          <w:b/>
          <w:color w:val="0B0C0C"/>
          <w:sz w:val="24"/>
          <w:szCs w:val="24"/>
          <w:bdr w:val="none" w:sz="0" w:space="0" w:color="auto" w:frame="1"/>
          <w:shd w:val="clear" w:color="auto" w:fill="FFFFFF"/>
        </w:rPr>
        <w:t xml:space="preserve"> from the Goodwin Sands</w:t>
      </w:r>
      <w:r>
        <w:rPr>
          <w:rStyle w:val="postal-code"/>
          <w:color w:val="0B0C0C"/>
          <w:sz w:val="24"/>
          <w:szCs w:val="24"/>
          <w:bdr w:val="none" w:sz="0" w:space="0" w:color="auto" w:frame="1"/>
          <w:shd w:val="clear" w:color="auto" w:fill="FFFFFF"/>
        </w:rPr>
        <w:t>.</w:t>
      </w:r>
    </w:p>
    <w:p w14:paraId="434AC67B" w14:textId="77777777" w:rsidR="00E137C7" w:rsidRDefault="00E137C7" w:rsidP="00E137C7">
      <w:pPr>
        <w:rPr>
          <w:rStyle w:val="postal-code"/>
          <w:color w:val="0B0C0C"/>
          <w:sz w:val="24"/>
          <w:szCs w:val="24"/>
          <w:bdr w:val="none" w:sz="0" w:space="0" w:color="auto" w:frame="1"/>
          <w:shd w:val="clear" w:color="auto" w:fill="FFFFFF"/>
        </w:rPr>
      </w:pPr>
    </w:p>
    <w:p w14:paraId="4768EF0A" w14:textId="1AE01ECB" w:rsidR="003E589A" w:rsidRDefault="00FA7C65">
      <w:pPr>
        <w:rPr>
          <w:rStyle w:val="postal-code"/>
          <w:color w:val="0B0C0C"/>
          <w:sz w:val="24"/>
          <w:szCs w:val="24"/>
          <w:bdr w:val="none" w:sz="0" w:space="0" w:color="auto" w:frame="1"/>
          <w:shd w:val="clear" w:color="auto" w:fill="FFFFFF"/>
        </w:rPr>
      </w:pPr>
      <w:r>
        <w:rPr>
          <w:rStyle w:val="postal-code"/>
          <w:color w:val="0B0C0C"/>
          <w:sz w:val="24"/>
          <w:szCs w:val="24"/>
          <w:bdr w:val="none" w:sz="0" w:space="0" w:color="auto" w:frame="1"/>
          <w:shd w:val="clear" w:color="auto" w:fill="FFFFFF"/>
        </w:rPr>
        <w:t>We would like to draw you</w:t>
      </w:r>
      <w:r w:rsidR="00D6188B">
        <w:rPr>
          <w:rStyle w:val="postal-code"/>
          <w:color w:val="0B0C0C"/>
          <w:sz w:val="24"/>
          <w:szCs w:val="24"/>
          <w:bdr w:val="none" w:sz="0" w:space="0" w:color="auto" w:frame="1"/>
          <w:shd w:val="clear" w:color="auto" w:fill="FFFFFF"/>
        </w:rPr>
        <w:t>r</w:t>
      </w:r>
      <w:r>
        <w:rPr>
          <w:rStyle w:val="postal-code"/>
          <w:color w:val="0B0C0C"/>
          <w:sz w:val="24"/>
          <w:szCs w:val="24"/>
          <w:bdr w:val="none" w:sz="0" w:space="0" w:color="auto" w:frame="1"/>
          <w:shd w:val="clear" w:color="auto" w:fill="FFFFFF"/>
        </w:rPr>
        <w:t xml:space="preserve"> attention to extracts from the </w:t>
      </w:r>
      <w:r w:rsidR="00D6188B">
        <w:rPr>
          <w:rStyle w:val="postal-code"/>
          <w:color w:val="0B0C0C"/>
          <w:sz w:val="24"/>
          <w:szCs w:val="24"/>
          <w:bdr w:val="none" w:sz="0" w:space="0" w:color="auto" w:frame="1"/>
          <w:shd w:val="clear" w:color="auto" w:fill="FFFFFF"/>
        </w:rPr>
        <w:t xml:space="preserve">Impact Assessment carried out by Royal HaskoningDHV </w:t>
      </w:r>
      <w:r w:rsidR="00BF37F5">
        <w:rPr>
          <w:rStyle w:val="postal-code"/>
          <w:color w:val="0B0C0C"/>
          <w:sz w:val="24"/>
          <w:szCs w:val="24"/>
          <w:bdr w:val="none" w:sz="0" w:space="0" w:color="auto" w:frame="1"/>
          <w:shd w:val="clear" w:color="auto" w:fill="FFFFFF"/>
        </w:rPr>
        <w:t xml:space="preserve">on behalf of the Applicant. These are </w:t>
      </w:r>
      <w:r w:rsidR="00D6188B">
        <w:rPr>
          <w:rStyle w:val="postal-code"/>
          <w:color w:val="0B0C0C"/>
          <w:sz w:val="24"/>
          <w:szCs w:val="24"/>
          <w:bdr w:val="none" w:sz="0" w:space="0" w:color="auto" w:frame="1"/>
          <w:shd w:val="clear" w:color="auto" w:fill="FFFFFF"/>
        </w:rPr>
        <w:t>shown in italics with our comments added:</w:t>
      </w:r>
    </w:p>
    <w:p w14:paraId="1D8AE05D" w14:textId="77777777" w:rsidR="005F134B" w:rsidRDefault="005F134B">
      <w:pPr>
        <w:rPr>
          <w:rStyle w:val="postal-code"/>
          <w:color w:val="0B0C0C"/>
          <w:sz w:val="24"/>
          <w:szCs w:val="24"/>
          <w:bdr w:val="none" w:sz="0" w:space="0" w:color="auto" w:frame="1"/>
          <w:shd w:val="clear" w:color="auto" w:fill="FFFFFF"/>
        </w:rPr>
      </w:pPr>
    </w:p>
    <w:p w14:paraId="65BFD119" w14:textId="4E9D9583" w:rsidR="006D285D" w:rsidRPr="001033F9" w:rsidRDefault="006D285D">
      <w:pPr>
        <w:rPr>
          <w:rStyle w:val="postal-code"/>
          <w:b/>
          <w:color w:val="0B0C0C"/>
          <w:sz w:val="24"/>
          <w:szCs w:val="24"/>
          <w:bdr w:val="none" w:sz="0" w:space="0" w:color="auto" w:frame="1"/>
          <w:shd w:val="clear" w:color="auto" w:fill="FFFFFF"/>
        </w:rPr>
      </w:pPr>
      <w:r w:rsidRPr="001033F9">
        <w:rPr>
          <w:rStyle w:val="postal-code"/>
          <w:b/>
          <w:color w:val="0B0C0C"/>
          <w:sz w:val="24"/>
          <w:szCs w:val="24"/>
          <w:bdr w:val="none" w:sz="0" w:space="0" w:color="auto" w:frame="1"/>
          <w:shd w:val="clear" w:color="auto" w:fill="FFFFFF"/>
        </w:rPr>
        <w:t>1</w:t>
      </w:r>
      <w:r w:rsidRPr="001033F9">
        <w:rPr>
          <w:rStyle w:val="postal-code"/>
          <w:b/>
          <w:color w:val="0B0C0C"/>
          <w:sz w:val="24"/>
          <w:szCs w:val="24"/>
          <w:bdr w:val="none" w:sz="0" w:space="0" w:color="auto" w:frame="1"/>
          <w:shd w:val="clear" w:color="auto" w:fill="FFFFFF"/>
        </w:rPr>
        <w:tab/>
        <w:t xml:space="preserve">The </w:t>
      </w:r>
      <w:r w:rsidR="001033F9" w:rsidRPr="001033F9">
        <w:rPr>
          <w:rStyle w:val="postal-code"/>
          <w:b/>
          <w:color w:val="0B0C0C"/>
          <w:sz w:val="24"/>
          <w:szCs w:val="24"/>
          <w:bdr w:val="none" w:sz="0" w:space="0" w:color="auto" w:frame="1"/>
          <w:shd w:val="clear" w:color="auto" w:fill="FFFFFF"/>
        </w:rPr>
        <w:t>p</w:t>
      </w:r>
      <w:r w:rsidRPr="001033F9">
        <w:rPr>
          <w:rStyle w:val="postal-code"/>
          <w:b/>
          <w:color w:val="0B0C0C"/>
          <w:sz w:val="24"/>
          <w:szCs w:val="24"/>
          <w:bdr w:val="none" w:sz="0" w:space="0" w:color="auto" w:frame="1"/>
          <w:shd w:val="clear" w:color="auto" w:fill="FFFFFF"/>
        </w:rPr>
        <w:t>otential for archaeological discoveries</w:t>
      </w:r>
    </w:p>
    <w:p w14:paraId="590886C4" w14:textId="0AC5AA7D" w:rsidR="006D285D" w:rsidRDefault="006D285D">
      <w:pPr>
        <w:rPr>
          <w:rStyle w:val="postal-code"/>
          <w:color w:val="0B0C0C"/>
          <w:sz w:val="24"/>
          <w:szCs w:val="24"/>
          <w:bdr w:val="none" w:sz="0" w:space="0" w:color="auto" w:frame="1"/>
          <w:shd w:val="clear" w:color="auto" w:fill="FFFFFF"/>
        </w:rPr>
      </w:pPr>
      <w:r>
        <w:rPr>
          <w:rStyle w:val="postal-code"/>
          <w:color w:val="0B0C0C"/>
          <w:sz w:val="24"/>
          <w:szCs w:val="24"/>
          <w:bdr w:val="none" w:sz="0" w:space="0" w:color="auto" w:frame="1"/>
          <w:shd w:val="clear" w:color="auto" w:fill="FFFFFF"/>
        </w:rPr>
        <w:lastRenderedPageBreak/>
        <w:t xml:space="preserve"> </w:t>
      </w:r>
    </w:p>
    <w:p w14:paraId="2C54B280" w14:textId="71D74876" w:rsidR="00731D7B" w:rsidRDefault="00731D7B">
      <w:pPr>
        <w:rPr>
          <w:rStyle w:val="postal-code"/>
          <w:i/>
          <w:color w:val="0B0C0C"/>
          <w:sz w:val="24"/>
          <w:szCs w:val="24"/>
          <w:bdr w:val="none" w:sz="0" w:space="0" w:color="auto" w:frame="1"/>
          <w:shd w:val="clear" w:color="auto" w:fill="FFFFFF"/>
        </w:rPr>
      </w:pPr>
      <w:r>
        <w:rPr>
          <w:rStyle w:val="postal-code"/>
          <w:i/>
          <w:color w:val="0B0C0C"/>
          <w:sz w:val="24"/>
          <w:szCs w:val="24"/>
          <w:bdr w:val="none" w:sz="0" w:space="0" w:color="auto" w:frame="1"/>
          <w:shd w:val="clear" w:color="auto" w:fill="FFFFFF"/>
        </w:rPr>
        <w:t>6.1.2 [Seabed Prehistory] Potential</w:t>
      </w:r>
    </w:p>
    <w:p w14:paraId="7CDAD2D6" w14:textId="29F28EAF" w:rsidR="00731D7B" w:rsidRDefault="00A5657F">
      <w:pPr>
        <w:rPr>
          <w:rStyle w:val="postal-code"/>
          <w:i/>
          <w:color w:val="0B0C0C"/>
          <w:sz w:val="24"/>
          <w:szCs w:val="24"/>
          <w:bdr w:val="none" w:sz="0" w:space="0" w:color="auto" w:frame="1"/>
          <w:shd w:val="clear" w:color="auto" w:fill="FFFFFF"/>
        </w:rPr>
      </w:pPr>
      <w:r>
        <w:rPr>
          <w:rStyle w:val="postal-code"/>
          <w:i/>
          <w:color w:val="0B0C0C"/>
          <w:sz w:val="24"/>
          <w:szCs w:val="24"/>
          <w:bdr w:val="none" w:sz="0" w:space="0" w:color="auto" w:frame="1"/>
          <w:shd w:val="clear" w:color="auto" w:fill="FFFFFF"/>
        </w:rPr>
        <w:t>The feature seen in data by We</w:t>
      </w:r>
      <w:r w:rsidR="00731D7B">
        <w:rPr>
          <w:rStyle w:val="postal-code"/>
          <w:i/>
          <w:color w:val="0B0C0C"/>
          <w:sz w:val="24"/>
          <w:szCs w:val="24"/>
          <w:bdr w:val="none" w:sz="0" w:space="0" w:color="auto" w:frame="1"/>
          <w:shd w:val="clear" w:color="auto" w:fill="FFFFFF"/>
        </w:rPr>
        <w:t xml:space="preserve">ssex Archaeology (2015) is interpreted as a fluvial palaeochannel similar to those described above and could date from a range of periods between the Cromerian and the Early Holocene. </w:t>
      </w:r>
      <w:r w:rsidR="00731D7B" w:rsidRPr="00851BB7">
        <w:rPr>
          <w:rStyle w:val="postal-code"/>
          <w:b/>
          <w:i/>
          <w:color w:val="0B0C0C"/>
          <w:sz w:val="24"/>
          <w:szCs w:val="24"/>
          <w:bdr w:val="none" w:sz="0" w:space="0" w:color="auto" w:frame="1"/>
          <w:shd w:val="clear" w:color="auto" w:fill="FFFFFF"/>
        </w:rPr>
        <w:t>As such, the sed</w:t>
      </w:r>
      <w:r w:rsidR="00851BB7">
        <w:rPr>
          <w:rStyle w:val="postal-code"/>
          <w:b/>
          <w:i/>
          <w:color w:val="0B0C0C"/>
          <w:sz w:val="24"/>
          <w:szCs w:val="24"/>
          <w:bdr w:val="none" w:sz="0" w:space="0" w:color="auto" w:frame="1"/>
          <w:shd w:val="clear" w:color="auto" w:fill="FFFFFF"/>
        </w:rPr>
        <w:t>iments could contain both in situ</w:t>
      </w:r>
      <w:r w:rsidR="00731D7B" w:rsidRPr="00851BB7">
        <w:rPr>
          <w:rStyle w:val="postal-code"/>
          <w:b/>
          <w:i/>
          <w:color w:val="0B0C0C"/>
          <w:sz w:val="24"/>
          <w:szCs w:val="24"/>
          <w:bdr w:val="none" w:sz="0" w:space="0" w:color="auto" w:frame="1"/>
          <w:shd w:val="clear" w:color="auto" w:fill="FFFFFF"/>
        </w:rPr>
        <w:t xml:space="preserve"> and derived anthropogenic artefacts and preserved paleoenvironmental material.</w:t>
      </w:r>
      <w:r w:rsidR="00731D7B" w:rsidRPr="00731D7B">
        <w:rPr>
          <w:rStyle w:val="postal-code"/>
          <w:i/>
          <w:color w:val="0B0C0C"/>
          <w:sz w:val="24"/>
          <w:szCs w:val="24"/>
          <w:bdr w:val="none" w:sz="0" w:space="0" w:color="auto" w:frame="1"/>
          <w:shd w:val="clear" w:color="auto" w:fill="FFFFFF"/>
        </w:rPr>
        <w:t>”</w:t>
      </w:r>
    </w:p>
    <w:p w14:paraId="4850902C" w14:textId="77777777" w:rsidR="00731D7B" w:rsidRDefault="00731D7B">
      <w:pPr>
        <w:rPr>
          <w:rStyle w:val="postal-code"/>
          <w:i/>
          <w:color w:val="0B0C0C"/>
          <w:sz w:val="24"/>
          <w:szCs w:val="24"/>
          <w:bdr w:val="none" w:sz="0" w:space="0" w:color="auto" w:frame="1"/>
          <w:shd w:val="clear" w:color="auto" w:fill="FFFFFF"/>
        </w:rPr>
      </w:pPr>
    </w:p>
    <w:p w14:paraId="55B7C040" w14:textId="77777777" w:rsidR="00731D7B" w:rsidRDefault="00731D7B">
      <w:pPr>
        <w:rPr>
          <w:rStyle w:val="postal-code"/>
          <w:i/>
          <w:color w:val="0B0C0C"/>
          <w:sz w:val="24"/>
          <w:szCs w:val="24"/>
          <w:bdr w:val="none" w:sz="0" w:space="0" w:color="auto" w:frame="1"/>
          <w:shd w:val="clear" w:color="auto" w:fill="FFFFFF"/>
        </w:rPr>
      </w:pPr>
    </w:p>
    <w:p w14:paraId="1A3DF26C" w14:textId="7C8DA694" w:rsidR="00D6188B" w:rsidRDefault="00D6188B">
      <w:pPr>
        <w:rPr>
          <w:rStyle w:val="postal-code"/>
          <w:i/>
          <w:color w:val="0B0C0C"/>
          <w:sz w:val="24"/>
          <w:szCs w:val="24"/>
          <w:bdr w:val="none" w:sz="0" w:space="0" w:color="auto" w:frame="1"/>
          <w:shd w:val="clear" w:color="auto" w:fill="FFFFFF"/>
        </w:rPr>
      </w:pPr>
      <w:r w:rsidRPr="00D6188B">
        <w:rPr>
          <w:rStyle w:val="postal-code"/>
          <w:i/>
          <w:color w:val="0B0C0C"/>
          <w:sz w:val="24"/>
          <w:szCs w:val="24"/>
          <w:bdr w:val="none" w:sz="0" w:space="0" w:color="auto" w:frame="1"/>
          <w:shd w:val="clear" w:color="auto" w:fill="FFFFFF"/>
        </w:rPr>
        <w:t xml:space="preserve">6.2.2 </w:t>
      </w:r>
      <w:r>
        <w:rPr>
          <w:rStyle w:val="postal-code"/>
          <w:i/>
          <w:color w:val="0B0C0C"/>
          <w:sz w:val="24"/>
          <w:szCs w:val="24"/>
          <w:bdr w:val="none" w:sz="0" w:space="0" w:color="auto" w:frame="1"/>
          <w:shd w:val="clear" w:color="auto" w:fill="FFFFFF"/>
        </w:rPr>
        <w:t>[</w:t>
      </w:r>
      <w:r w:rsidR="00726326">
        <w:rPr>
          <w:rStyle w:val="postal-code"/>
          <w:i/>
          <w:color w:val="0B0C0C"/>
          <w:sz w:val="24"/>
          <w:szCs w:val="24"/>
          <w:bdr w:val="none" w:sz="0" w:space="0" w:color="auto" w:frame="1"/>
          <w:shd w:val="clear" w:color="auto" w:fill="FFFFFF"/>
        </w:rPr>
        <w:t>Maritime</w:t>
      </w:r>
      <w:r>
        <w:rPr>
          <w:rStyle w:val="postal-code"/>
          <w:i/>
          <w:color w:val="0B0C0C"/>
          <w:sz w:val="24"/>
          <w:szCs w:val="24"/>
          <w:bdr w:val="none" w:sz="0" w:space="0" w:color="auto" w:frame="1"/>
          <w:shd w:val="clear" w:color="auto" w:fill="FFFFFF"/>
        </w:rPr>
        <w:t>]</w:t>
      </w:r>
      <w:r w:rsidRPr="00D6188B">
        <w:rPr>
          <w:rStyle w:val="postal-code"/>
          <w:i/>
          <w:color w:val="0B0C0C"/>
          <w:sz w:val="24"/>
          <w:szCs w:val="24"/>
          <w:bdr w:val="none" w:sz="0" w:space="0" w:color="auto" w:frame="1"/>
          <w:shd w:val="clear" w:color="auto" w:fill="FFFFFF"/>
        </w:rPr>
        <w:t xml:space="preserve"> Potential </w:t>
      </w:r>
    </w:p>
    <w:p w14:paraId="73CDFFBD" w14:textId="5589DE78" w:rsidR="005F134B" w:rsidRPr="00D6188B" w:rsidRDefault="00FA7C65">
      <w:pPr>
        <w:rPr>
          <w:rStyle w:val="postal-code"/>
          <w:i/>
          <w:color w:val="0B0C0C"/>
          <w:sz w:val="24"/>
          <w:szCs w:val="24"/>
          <w:bdr w:val="none" w:sz="0" w:space="0" w:color="auto" w:frame="1"/>
          <w:shd w:val="clear" w:color="auto" w:fill="FFFFFF"/>
        </w:rPr>
      </w:pPr>
      <w:r w:rsidRPr="00D6188B">
        <w:rPr>
          <w:rStyle w:val="postal-code"/>
          <w:i/>
          <w:color w:val="0B0C0C"/>
          <w:sz w:val="24"/>
          <w:szCs w:val="24"/>
          <w:bdr w:val="none" w:sz="0" w:space="0" w:color="auto" w:frame="1"/>
          <w:shd w:val="clear" w:color="auto" w:fill="FFFFFF"/>
        </w:rPr>
        <w:t>“</w:t>
      </w:r>
      <w:r w:rsidR="005F134B" w:rsidRPr="00D6188B">
        <w:rPr>
          <w:rStyle w:val="postal-code"/>
          <w:i/>
          <w:color w:val="0B0C0C"/>
          <w:sz w:val="24"/>
          <w:szCs w:val="24"/>
          <w:bdr w:val="none" w:sz="0" w:space="0" w:color="auto" w:frame="1"/>
          <w:shd w:val="clear" w:color="auto" w:fill="FFFFFF"/>
        </w:rPr>
        <w:t xml:space="preserve">Goodwin Sands represents a major hazard to marine navigation and, as such, has perhaps the highest </w:t>
      </w:r>
      <w:r w:rsidR="001A7F23" w:rsidRPr="00D6188B">
        <w:rPr>
          <w:rStyle w:val="postal-code"/>
          <w:i/>
          <w:color w:val="0B0C0C"/>
          <w:sz w:val="24"/>
          <w:szCs w:val="24"/>
          <w:bdr w:val="none" w:sz="0" w:space="0" w:color="auto" w:frame="1"/>
          <w:shd w:val="clear" w:color="auto" w:fill="FFFFFF"/>
        </w:rPr>
        <w:t xml:space="preserve">density of recorded shipping losses in the UK (Wessex Archaeology, 2014). Many of the most important trade routes of northern Europe pass close to Goodwin Sands, which are located offshore of the Downs, formerly one of the most important commercial and naval anchorages off the English Coast. It has been estimated that over 800 shipwrecks have been have been documented on Goodwin Sands (Cant, 2013). This coupled </w:t>
      </w:r>
      <w:r w:rsidRPr="00D6188B">
        <w:rPr>
          <w:rStyle w:val="postal-code"/>
          <w:i/>
          <w:color w:val="0B0C0C"/>
          <w:sz w:val="24"/>
          <w:szCs w:val="24"/>
          <w:bdr w:val="none" w:sz="0" w:space="0" w:color="auto" w:frame="1"/>
          <w:shd w:val="clear" w:color="auto" w:fill="FFFFFF"/>
        </w:rPr>
        <w:t xml:space="preserve">with the difficulties of marking the position of wrecks, and consequently identifying and monitoring archaeological sites, means that the </w:t>
      </w:r>
      <w:r w:rsidRPr="00726326">
        <w:rPr>
          <w:rStyle w:val="postal-code"/>
          <w:b/>
          <w:i/>
          <w:color w:val="0B0C0C"/>
          <w:sz w:val="24"/>
          <w:szCs w:val="24"/>
          <w:bdr w:val="none" w:sz="0" w:space="0" w:color="auto" w:frame="1"/>
          <w:shd w:val="clear" w:color="auto" w:fill="FFFFFF"/>
        </w:rPr>
        <w:t>potential for the presence of previously unrecorded wrecks</w:t>
      </w:r>
      <w:r w:rsidR="00D6188B" w:rsidRPr="00726326">
        <w:rPr>
          <w:rStyle w:val="postal-code"/>
          <w:b/>
          <w:i/>
          <w:color w:val="0B0C0C"/>
          <w:sz w:val="24"/>
          <w:szCs w:val="24"/>
          <w:bdr w:val="none" w:sz="0" w:space="0" w:color="auto" w:frame="1"/>
          <w:shd w:val="clear" w:color="auto" w:fill="FFFFFF"/>
        </w:rPr>
        <w:t xml:space="preserve"> on Goodwin Sands is very high</w:t>
      </w:r>
      <w:r w:rsidR="00D6188B" w:rsidRPr="00D6188B">
        <w:rPr>
          <w:rStyle w:val="postal-code"/>
          <w:i/>
          <w:color w:val="0B0C0C"/>
          <w:sz w:val="24"/>
          <w:szCs w:val="24"/>
          <w:bdr w:val="none" w:sz="0" w:space="0" w:color="auto" w:frame="1"/>
          <w:shd w:val="clear" w:color="auto" w:fill="FFFFFF"/>
        </w:rPr>
        <w:t>.”</w:t>
      </w:r>
    </w:p>
    <w:p w14:paraId="22A89339" w14:textId="77777777" w:rsidR="005F134B" w:rsidRDefault="005F134B">
      <w:pPr>
        <w:rPr>
          <w:rStyle w:val="postal-code"/>
          <w:color w:val="0B0C0C"/>
          <w:sz w:val="24"/>
          <w:szCs w:val="24"/>
          <w:bdr w:val="none" w:sz="0" w:space="0" w:color="auto" w:frame="1"/>
          <w:shd w:val="clear" w:color="auto" w:fill="FFFFFF"/>
        </w:rPr>
      </w:pPr>
    </w:p>
    <w:p w14:paraId="0BD90BBD" w14:textId="779F9DCE" w:rsidR="00D6188B" w:rsidRDefault="00D6188B" w:rsidP="00D6188B">
      <w:pPr>
        <w:rPr>
          <w:rStyle w:val="postal-code"/>
          <w:i/>
          <w:color w:val="0B0C0C"/>
          <w:sz w:val="24"/>
          <w:szCs w:val="24"/>
          <w:bdr w:val="none" w:sz="0" w:space="0" w:color="auto" w:frame="1"/>
          <w:shd w:val="clear" w:color="auto" w:fill="FFFFFF"/>
        </w:rPr>
      </w:pPr>
      <w:r w:rsidRPr="00D6188B">
        <w:rPr>
          <w:rStyle w:val="postal-code"/>
          <w:i/>
          <w:color w:val="0B0C0C"/>
          <w:sz w:val="24"/>
          <w:szCs w:val="24"/>
          <w:bdr w:val="none" w:sz="0" w:space="0" w:color="auto" w:frame="1"/>
          <w:shd w:val="clear" w:color="auto" w:fill="FFFFFF"/>
        </w:rPr>
        <w:t>6.2.</w:t>
      </w:r>
      <w:r>
        <w:rPr>
          <w:rStyle w:val="postal-code"/>
          <w:i/>
          <w:color w:val="0B0C0C"/>
          <w:sz w:val="24"/>
          <w:szCs w:val="24"/>
          <w:bdr w:val="none" w:sz="0" w:space="0" w:color="auto" w:frame="1"/>
          <w:shd w:val="clear" w:color="auto" w:fill="FFFFFF"/>
        </w:rPr>
        <w:t>3</w:t>
      </w:r>
      <w:r w:rsidRPr="00D6188B">
        <w:rPr>
          <w:rStyle w:val="postal-code"/>
          <w:i/>
          <w:color w:val="0B0C0C"/>
          <w:sz w:val="24"/>
          <w:szCs w:val="24"/>
          <w:bdr w:val="none" w:sz="0" w:space="0" w:color="auto" w:frame="1"/>
          <w:shd w:val="clear" w:color="auto" w:fill="FFFFFF"/>
        </w:rPr>
        <w:t xml:space="preserve"> </w:t>
      </w:r>
      <w:r>
        <w:rPr>
          <w:rStyle w:val="postal-code"/>
          <w:i/>
          <w:color w:val="0B0C0C"/>
          <w:sz w:val="24"/>
          <w:szCs w:val="24"/>
          <w:bdr w:val="none" w:sz="0" w:space="0" w:color="auto" w:frame="1"/>
          <w:shd w:val="clear" w:color="auto" w:fill="FFFFFF"/>
        </w:rPr>
        <w:t>[Aviation]</w:t>
      </w:r>
      <w:r w:rsidRPr="00D6188B">
        <w:rPr>
          <w:rStyle w:val="postal-code"/>
          <w:i/>
          <w:color w:val="0B0C0C"/>
          <w:sz w:val="24"/>
          <w:szCs w:val="24"/>
          <w:bdr w:val="none" w:sz="0" w:space="0" w:color="auto" w:frame="1"/>
          <w:shd w:val="clear" w:color="auto" w:fill="FFFFFF"/>
        </w:rPr>
        <w:t xml:space="preserve"> Potential </w:t>
      </w:r>
    </w:p>
    <w:p w14:paraId="0F2A7BB1" w14:textId="6F6FA1B1" w:rsidR="00726326" w:rsidRDefault="00D6188B">
      <w:pPr>
        <w:rPr>
          <w:rStyle w:val="postal-code"/>
          <w:i/>
          <w:color w:val="0B0C0C"/>
          <w:sz w:val="24"/>
          <w:szCs w:val="24"/>
          <w:bdr w:val="none" w:sz="0" w:space="0" w:color="auto" w:frame="1"/>
          <w:shd w:val="clear" w:color="auto" w:fill="FFFFFF"/>
        </w:rPr>
      </w:pPr>
      <w:r w:rsidRPr="00726326">
        <w:rPr>
          <w:rStyle w:val="postal-code"/>
          <w:i/>
          <w:color w:val="0B0C0C"/>
          <w:sz w:val="24"/>
          <w:szCs w:val="24"/>
          <w:bdr w:val="none" w:sz="0" w:space="0" w:color="auto" w:frame="1"/>
          <w:shd w:val="clear" w:color="auto" w:fill="FFFFFF"/>
        </w:rPr>
        <w:t>“</w:t>
      </w:r>
      <w:r w:rsidRPr="00726326">
        <w:rPr>
          <w:rStyle w:val="postal-code"/>
          <w:b/>
          <w:i/>
          <w:color w:val="0B0C0C"/>
          <w:sz w:val="24"/>
          <w:szCs w:val="24"/>
          <w:bdr w:val="none" w:sz="0" w:space="0" w:color="auto" w:frame="1"/>
          <w:shd w:val="clear" w:color="auto" w:fill="FFFFFF"/>
        </w:rPr>
        <w:t>There is high potential for the remains of crashed aircraft on Goodwin Sands</w:t>
      </w:r>
      <w:r w:rsidRPr="00726326">
        <w:rPr>
          <w:rStyle w:val="postal-code"/>
          <w:i/>
          <w:color w:val="0B0C0C"/>
          <w:sz w:val="24"/>
          <w:szCs w:val="24"/>
          <w:bdr w:val="none" w:sz="0" w:space="0" w:color="auto" w:frame="1"/>
          <w:shd w:val="clear" w:color="auto" w:fill="FFFFFF"/>
        </w:rPr>
        <w:t>………..Despite the low number of documented losses from the study area</w:t>
      </w:r>
      <w:r w:rsidR="00726326" w:rsidRPr="00726326">
        <w:rPr>
          <w:rStyle w:val="postal-code"/>
          <w:i/>
          <w:color w:val="0B0C0C"/>
          <w:sz w:val="24"/>
          <w:szCs w:val="24"/>
          <w:bdr w:val="none" w:sz="0" w:space="0" w:color="auto" w:frame="1"/>
          <w:shd w:val="clear" w:color="auto" w:fill="FFFFFF"/>
        </w:rPr>
        <w:t xml:space="preserve">, </w:t>
      </w:r>
      <w:r w:rsidR="00726326" w:rsidRPr="00726326">
        <w:rPr>
          <w:rStyle w:val="postal-code"/>
          <w:b/>
          <w:i/>
          <w:color w:val="0B0C0C"/>
          <w:sz w:val="24"/>
          <w:szCs w:val="24"/>
          <w:bdr w:val="none" w:sz="0" w:space="0" w:color="auto" w:frame="1"/>
          <w:shd w:val="clear" w:color="auto" w:fill="FFFFFF"/>
        </w:rPr>
        <w:t>the potential for aircraft remains to be present should be considered to be high</w:t>
      </w:r>
      <w:r w:rsidR="00726326" w:rsidRPr="00726326">
        <w:rPr>
          <w:rStyle w:val="postal-code"/>
          <w:i/>
          <w:color w:val="0B0C0C"/>
          <w:sz w:val="24"/>
          <w:szCs w:val="24"/>
          <w:bdr w:val="none" w:sz="0" w:space="0" w:color="auto" w:frame="1"/>
          <w:shd w:val="clear" w:color="auto" w:fill="FFFFFF"/>
        </w:rPr>
        <w:t>. The locations of many of the aircraft losses may not have been recorded accurately, particularly during wartime, while many others have been lost without record. As for maritime remains (Section 6.2.2), geophysical survey, the geomorphology of the proposed dredging area and historic dredging activities suggest that, while the survival of intact aircraft within the study area is possible, discoveries of disarticulated aircraft remains are more likely to occur.”</w:t>
      </w:r>
    </w:p>
    <w:p w14:paraId="751A3FFB" w14:textId="77777777" w:rsidR="008D09BA" w:rsidRDefault="008D09BA">
      <w:pPr>
        <w:rPr>
          <w:rStyle w:val="postal-code"/>
          <w:i/>
          <w:color w:val="0B0C0C"/>
          <w:sz w:val="24"/>
          <w:szCs w:val="24"/>
          <w:bdr w:val="none" w:sz="0" w:space="0" w:color="auto" w:frame="1"/>
          <w:shd w:val="clear" w:color="auto" w:fill="FFFFFF"/>
        </w:rPr>
      </w:pPr>
    </w:p>
    <w:p w14:paraId="759AF684" w14:textId="77777777" w:rsidR="008D09BA" w:rsidRDefault="008D09BA" w:rsidP="008D09BA">
      <w:pPr>
        <w:rPr>
          <w:rStyle w:val="postal-code"/>
          <w:i/>
          <w:color w:val="0B0C0C"/>
          <w:sz w:val="24"/>
          <w:szCs w:val="24"/>
          <w:bdr w:val="none" w:sz="0" w:space="0" w:color="auto" w:frame="1"/>
          <w:shd w:val="clear" w:color="auto" w:fill="FFFFFF"/>
        </w:rPr>
      </w:pPr>
      <w:r w:rsidRPr="008D09BA">
        <w:rPr>
          <w:rStyle w:val="postal-code"/>
          <w:i/>
          <w:color w:val="0B0C0C"/>
          <w:sz w:val="24"/>
          <w:szCs w:val="24"/>
          <w:bdr w:val="none" w:sz="0" w:space="0" w:color="auto" w:frame="1"/>
          <w:shd w:val="clear" w:color="auto" w:fill="FFFFFF"/>
        </w:rPr>
        <w:t>6.1.3 Value of Archaeological Receptors</w:t>
      </w:r>
    </w:p>
    <w:p w14:paraId="7FE6FC24" w14:textId="54F0130C" w:rsidR="008D09BA" w:rsidRDefault="008D09BA" w:rsidP="008D09BA">
      <w:pPr>
        <w:rPr>
          <w:rStyle w:val="postal-code"/>
          <w:color w:val="0B0C0C"/>
          <w:sz w:val="24"/>
          <w:szCs w:val="24"/>
          <w:bdr w:val="none" w:sz="0" w:space="0" w:color="auto" w:frame="1"/>
          <w:shd w:val="clear" w:color="auto" w:fill="FFFFFF"/>
        </w:rPr>
      </w:pPr>
      <w:r>
        <w:rPr>
          <w:rStyle w:val="postal-code"/>
          <w:i/>
          <w:color w:val="0B0C0C"/>
          <w:sz w:val="24"/>
          <w:szCs w:val="24"/>
          <w:bdr w:val="none" w:sz="0" w:space="0" w:color="auto" w:frame="1"/>
          <w:shd w:val="clear" w:color="auto" w:fill="FFFFFF"/>
        </w:rPr>
        <w:t>“</w:t>
      </w:r>
      <w:r w:rsidRPr="008D09BA">
        <w:rPr>
          <w:rStyle w:val="postal-code"/>
          <w:i/>
          <w:color w:val="0B0C0C"/>
          <w:sz w:val="24"/>
          <w:szCs w:val="24"/>
          <w:bdr w:val="none" w:sz="0" w:space="0" w:color="auto" w:frame="1"/>
          <w:shd w:val="clear" w:color="auto" w:fill="FFFFFF"/>
        </w:rPr>
        <w:t xml:space="preserve">Discoveries of in situ archaeological and paleoenvironmental material are rare within the marine environment. Consequently any such discoveries will be of </w:t>
      </w:r>
      <w:r w:rsidRPr="008D09BA">
        <w:rPr>
          <w:rStyle w:val="postal-code"/>
          <w:b/>
          <w:i/>
          <w:color w:val="0B0C0C"/>
          <w:sz w:val="24"/>
          <w:szCs w:val="24"/>
          <w:bdr w:val="none" w:sz="0" w:space="0" w:color="auto" w:frame="1"/>
          <w:shd w:val="clear" w:color="auto" w:fill="FFFFFF"/>
        </w:rPr>
        <w:t>high</w:t>
      </w:r>
      <w:r w:rsidRPr="008D09BA">
        <w:rPr>
          <w:rStyle w:val="postal-code"/>
          <w:i/>
          <w:color w:val="0B0C0C"/>
          <w:sz w:val="24"/>
          <w:szCs w:val="24"/>
          <w:bdr w:val="none" w:sz="0" w:space="0" w:color="auto" w:frame="1"/>
          <w:shd w:val="clear" w:color="auto" w:fill="FFFFFF"/>
        </w:rPr>
        <w:t xml:space="preserve"> value</w:t>
      </w:r>
      <w:r>
        <w:rPr>
          <w:rStyle w:val="postal-code"/>
          <w:color w:val="0B0C0C"/>
          <w:sz w:val="24"/>
          <w:szCs w:val="24"/>
          <w:bdr w:val="none" w:sz="0" w:space="0" w:color="auto" w:frame="1"/>
          <w:shd w:val="clear" w:color="auto" w:fill="FFFFFF"/>
        </w:rPr>
        <w:t>.”</w:t>
      </w:r>
    </w:p>
    <w:p w14:paraId="55E46223" w14:textId="77777777" w:rsidR="00726326" w:rsidRDefault="00726326">
      <w:pPr>
        <w:rPr>
          <w:rStyle w:val="postal-code"/>
          <w:color w:val="0B0C0C"/>
          <w:sz w:val="24"/>
          <w:szCs w:val="24"/>
          <w:bdr w:val="none" w:sz="0" w:space="0" w:color="auto" w:frame="1"/>
          <w:shd w:val="clear" w:color="auto" w:fill="FFFFFF"/>
        </w:rPr>
      </w:pPr>
    </w:p>
    <w:p w14:paraId="524302B7" w14:textId="2FD008FB" w:rsidR="00D6188B" w:rsidRPr="0079183F" w:rsidRDefault="006D285D">
      <w:pPr>
        <w:rPr>
          <w:rStyle w:val="postal-code"/>
          <w:color w:val="0B0C0C"/>
          <w:sz w:val="24"/>
          <w:szCs w:val="24"/>
          <w:bdr w:val="none" w:sz="0" w:space="0" w:color="auto" w:frame="1"/>
          <w:shd w:val="clear" w:color="auto" w:fill="FFFFFF"/>
        </w:rPr>
      </w:pPr>
      <w:r w:rsidRPr="0079183F">
        <w:rPr>
          <w:rStyle w:val="postal-code"/>
          <w:color w:val="0B0C0C"/>
          <w:sz w:val="24"/>
          <w:szCs w:val="24"/>
          <w:bdr w:val="none" w:sz="0" w:space="0" w:color="auto" w:frame="1"/>
          <w:shd w:val="clear" w:color="auto" w:fill="FFFFFF"/>
        </w:rPr>
        <w:t>It is well accepted that Goodwin Sands is one of the most important marine archaeological areas around England. With its wealth of known and potent</w:t>
      </w:r>
      <w:r w:rsidR="008D09BA" w:rsidRPr="0079183F">
        <w:rPr>
          <w:rStyle w:val="postal-code"/>
          <w:color w:val="0B0C0C"/>
          <w:sz w:val="24"/>
          <w:szCs w:val="24"/>
          <w:bdr w:val="none" w:sz="0" w:space="0" w:color="auto" w:frame="1"/>
          <w:shd w:val="clear" w:color="auto" w:fill="FFFFFF"/>
        </w:rPr>
        <w:t>ial</w:t>
      </w:r>
      <w:r w:rsidRPr="0079183F">
        <w:rPr>
          <w:rStyle w:val="postal-code"/>
          <w:color w:val="0B0C0C"/>
          <w:sz w:val="24"/>
          <w:szCs w:val="24"/>
          <w:bdr w:val="none" w:sz="0" w:space="0" w:color="auto" w:frame="1"/>
          <w:shd w:val="clear" w:color="auto" w:fill="FFFFFF"/>
        </w:rPr>
        <w:t xml:space="preserve"> heritage assets it has been suggested in some circles that it should be considered in future as an area of marine archaeological conservation. </w:t>
      </w:r>
      <w:r w:rsidR="00726326" w:rsidRPr="0079183F">
        <w:rPr>
          <w:rStyle w:val="postal-code"/>
          <w:color w:val="0B0C0C"/>
          <w:sz w:val="24"/>
          <w:szCs w:val="24"/>
          <w:bdr w:val="none" w:sz="0" w:space="0" w:color="auto" w:frame="1"/>
          <w:shd w:val="clear" w:color="auto" w:fill="FFFFFF"/>
        </w:rPr>
        <w:t xml:space="preserve"> </w:t>
      </w:r>
      <w:r w:rsidRPr="0079183F">
        <w:rPr>
          <w:rStyle w:val="postal-code"/>
          <w:color w:val="0B0C0C"/>
          <w:sz w:val="24"/>
          <w:szCs w:val="24"/>
          <w:bdr w:val="none" w:sz="0" w:space="0" w:color="auto" w:frame="1"/>
          <w:shd w:val="clear" w:color="auto" w:fill="FFFFFF"/>
        </w:rPr>
        <w:t>The Impact Report itself admits that there is a very high chance of finding nationally important historical and archaeological material in the proposed dredging area.</w:t>
      </w:r>
    </w:p>
    <w:p w14:paraId="6FCC0D21" w14:textId="77777777" w:rsidR="00D6188B" w:rsidRDefault="00D6188B">
      <w:pPr>
        <w:rPr>
          <w:rStyle w:val="postal-code"/>
          <w:color w:val="0B0C0C"/>
          <w:sz w:val="24"/>
          <w:szCs w:val="24"/>
          <w:bdr w:val="none" w:sz="0" w:space="0" w:color="auto" w:frame="1"/>
          <w:shd w:val="clear" w:color="auto" w:fill="FFFFFF"/>
        </w:rPr>
      </w:pPr>
    </w:p>
    <w:p w14:paraId="0220A55A" w14:textId="330E8EDB" w:rsidR="00D6188B" w:rsidRPr="001033F9" w:rsidRDefault="001033F9">
      <w:pPr>
        <w:rPr>
          <w:rStyle w:val="postal-code"/>
          <w:b/>
          <w:color w:val="0B0C0C"/>
          <w:sz w:val="24"/>
          <w:szCs w:val="24"/>
          <w:bdr w:val="none" w:sz="0" w:space="0" w:color="auto" w:frame="1"/>
          <w:shd w:val="clear" w:color="auto" w:fill="FFFFFF"/>
        </w:rPr>
      </w:pPr>
      <w:r w:rsidRPr="001033F9">
        <w:rPr>
          <w:rStyle w:val="postal-code"/>
          <w:b/>
          <w:color w:val="0B0C0C"/>
          <w:sz w:val="24"/>
          <w:szCs w:val="24"/>
          <w:bdr w:val="none" w:sz="0" w:space="0" w:color="auto" w:frame="1"/>
          <w:shd w:val="clear" w:color="auto" w:fill="FFFFFF"/>
        </w:rPr>
        <w:t>2</w:t>
      </w:r>
      <w:r w:rsidRPr="001033F9">
        <w:rPr>
          <w:rStyle w:val="postal-code"/>
          <w:b/>
          <w:color w:val="0B0C0C"/>
          <w:sz w:val="24"/>
          <w:szCs w:val="24"/>
          <w:bdr w:val="none" w:sz="0" w:space="0" w:color="auto" w:frame="1"/>
          <w:shd w:val="clear" w:color="auto" w:fill="FFFFFF"/>
        </w:rPr>
        <w:tab/>
        <w:t>The impact of dredging</w:t>
      </w:r>
    </w:p>
    <w:p w14:paraId="0E2C0B42" w14:textId="77777777" w:rsidR="001033F9" w:rsidRDefault="001033F9">
      <w:pPr>
        <w:rPr>
          <w:rStyle w:val="postal-code"/>
          <w:color w:val="0B0C0C"/>
          <w:sz w:val="24"/>
          <w:szCs w:val="24"/>
          <w:bdr w:val="none" w:sz="0" w:space="0" w:color="auto" w:frame="1"/>
          <w:shd w:val="clear" w:color="auto" w:fill="FFFFFF"/>
        </w:rPr>
      </w:pPr>
    </w:p>
    <w:p w14:paraId="3824BD76" w14:textId="0DBF0F3B" w:rsidR="005F134B" w:rsidRPr="001033F9" w:rsidRDefault="001033F9">
      <w:pPr>
        <w:rPr>
          <w:rStyle w:val="postal-code"/>
          <w:i/>
          <w:color w:val="0B0C0C"/>
          <w:sz w:val="24"/>
          <w:szCs w:val="24"/>
          <w:bdr w:val="none" w:sz="0" w:space="0" w:color="auto" w:frame="1"/>
          <w:shd w:val="clear" w:color="auto" w:fill="FFFFFF"/>
        </w:rPr>
      </w:pPr>
      <w:r w:rsidRPr="001033F9">
        <w:rPr>
          <w:rStyle w:val="postal-code"/>
          <w:i/>
          <w:color w:val="0B0C0C"/>
          <w:sz w:val="24"/>
          <w:szCs w:val="24"/>
          <w:bdr w:val="none" w:sz="0" w:space="0" w:color="auto" w:frame="1"/>
          <w:shd w:val="clear" w:color="auto" w:fill="FFFFFF"/>
        </w:rPr>
        <w:t>4.3</w:t>
      </w:r>
      <w:r w:rsidR="008D09BA">
        <w:rPr>
          <w:rStyle w:val="postal-code"/>
          <w:i/>
          <w:color w:val="0B0C0C"/>
          <w:sz w:val="24"/>
          <w:szCs w:val="24"/>
          <w:bdr w:val="none" w:sz="0" w:space="0" w:color="auto" w:frame="1"/>
          <w:shd w:val="clear" w:color="auto" w:fill="FFFFFF"/>
        </w:rPr>
        <w:t xml:space="preserve"> </w:t>
      </w:r>
      <w:r w:rsidRPr="001033F9">
        <w:rPr>
          <w:rStyle w:val="postal-code"/>
          <w:i/>
          <w:color w:val="0B0C0C"/>
          <w:sz w:val="24"/>
          <w:szCs w:val="24"/>
          <w:bdr w:val="none" w:sz="0" w:space="0" w:color="auto" w:frame="1"/>
          <w:shd w:val="clear" w:color="auto" w:fill="FFFFFF"/>
        </w:rPr>
        <w:t>“I</w:t>
      </w:r>
      <w:r w:rsidR="005F134B" w:rsidRPr="001033F9">
        <w:rPr>
          <w:rStyle w:val="postal-code"/>
          <w:i/>
          <w:color w:val="0B0C0C"/>
          <w:sz w:val="24"/>
          <w:szCs w:val="24"/>
          <w:bdr w:val="none" w:sz="0" w:space="0" w:color="auto" w:frame="1"/>
          <w:shd w:val="clear" w:color="auto" w:fill="FFFFFF"/>
        </w:rPr>
        <w:t>mpact</w:t>
      </w:r>
      <w:r w:rsidRPr="001033F9">
        <w:rPr>
          <w:rStyle w:val="postal-code"/>
          <w:i/>
          <w:color w:val="0B0C0C"/>
          <w:sz w:val="24"/>
          <w:szCs w:val="24"/>
          <w:bdr w:val="none" w:sz="0" w:space="0" w:color="auto" w:frame="1"/>
          <w:shd w:val="clear" w:color="auto" w:fill="FFFFFF"/>
        </w:rPr>
        <w:t>s</w:t>
      </w:r>
      <w:r w:rsidR="005F134B" w:rsidRPr="001033F9">
        <w:rPr>
          <w:rStyle w:val="postal-code"/>
          <w:i/>
          <w:color w:val="0B0C0C"/>
          <w:sz w:val="24"/>
          <w:szCs w:val="24"/>
          <w:bdr w:val="none" w:sz="0" w:space="0" w:color="auto" w:frame="1"/>
          <w:shd w:val="clear" w:color="auto" w:fill="FFFFFF"/>
        </w:rPr>
        <w:t xml:space="preserve"> which results in damage or destruction of the heritage assets themselves, or their relationship with their wider environment and context, are permanent. Once destroyed a heritage asset cannot recover.</w:t>
      </w:r>
      <w:r w:rsidRPr="001033F9">
        <w:rPr>
          <w:rStyle w:val="postal-code"/>
          <w:i/>
          <w:color w:val="0B0C0C"/>
          <w:sz w:val="24"/>
          <w:szCs w:val="24"/>
          <w:bdr w:val="none" w:sz="0" w:space="0" w:color="auto" w:frame="1"/>
          <w:shd w:val="clear" w:color="auto" w:fill="FFFFFF"/>
        </w:rPr>
        <w:t>”</w:t>
      </w:r>
    </w:p>
    <w:p w14:paraId="07B3460E" w14:textId="77777777" w:rsidR="001033F9" w:rsidRDefault="001033F9">
      <w:pPr>
        <w:rPr>
          <w:rStyle w:val="postal-code"/>
          <w:color w:val="0B0C0C"/>
          <w:sz w:val="24"/>
          <w:szCs w:val="24"/>
          <w:bdr w:val="none" w:sz="0" w:space="0" w:color="auto" w:frame="1"/>
          <w:shd w:val="clear" w:color="auto" w:fill="FFFFFF"/>
        </w:rPr>
      </w:pPr>
    </w:p>
    <w:p w14:paraId="03933027" w14:textId="40E2E6F7" w:rsidR="001033F9" w:rsidRPr="0079183F" w:rsidRDefault="00C15A06">
      <w:pPr>
        <w:rPr>
          <w:rStyle w:val="postal-code"/>
          <w:color w:val="0B0C0C"/>
          <w:sz w:val="24"/>
          <w:szCs w:val="24"/>
          <w:bdr w:val="none" w:sz="0" w:space="0" w:color="auto" w:frame="1"/>
          <w:shd w:val="clear" w:color="auto" w:fill="FFFFFF"/>
        </w:rPr>
      </w:pPr>
      <w:r w:rsidRPr="0079183F">
        <w:rPr>
          <w:rStyle w:val="postal-code"/>
          <w:color w:val="0B0C0C"/>
          <w:sz w:val="24"/>
          <w:szCs w:val="24"/>
          <w:bdr w:val="none" w:sz="0" w:space="0" w:color="auto" w:frame="1"/>
          <w:shd w:val="clear" w:color="auto" w:fill="FFFFFF"/>
        </w:rPr>
        <w:t>The Impact Report recognises that damage to heritage asset</w:t>
      </w:r>
      <w:r w:rsidR="008D09BA" w:rsidRPr="0079183F">
        <w:rPr>
          <w:rStyle w:val="postal-code"/>
          <w:color w:val="0B0C0C"/>
          <w:sz w:val="24"/>
          <w:szCs w:val="24"/>
          <w:bdr w:val="none" w:sz="0" w:space="0" w:color="auto" w:frame="1"/>
          <w:shd w:val="clear" w:color="auto" w:fill="FFFFFF"/>
        </w:rPr>
        <w:t>s</w:t>
      </w:r>
      <w:r w:rsidRPr="0079183F">
        <w:rPr>
          <w:rStyle w:val="postal-code"/>
          <w:color w:val="0B0C0C"/>
          <w:sz w:val="24"/>
          <w:szCs w:val="24"/>
          <w:bdr w:val="none" w:sz="0" w:space="0" w:color="auto" w:frame="1"/>
          <w:shd w:val="clear" w:color="auto" w:fill="FFFFFF"/>
        </w:rPr>
        <w:t xml:space="preserve"> is irreversible and a permanent loss to mankind. The first indication of finding an unknown historic wreck, aircraft or prehistoric remains will be after it has been destroyed by the dredge head and</w:t>
      </w:r>
      <w:r w:rsidR="008D09BA" w:rsidRPr="0079183F">
        <w:rPr>
          <w:rStyle w:val="postal-code"/>
          <w:color w:val="0B0C0C"/>
          <w:sz w:val="24"/>
          <w:szCs w:val="24"/>
          <w:bdr w:val="none" w:sz="0" w:space="0" w:color="auto" w:frame="1"/>
          <w:shd w:val="clear" w:color="auto" w:fill="FFFFFF"/>
        </w:rPr>
        <w:t xml:space="preserve"> appears in broken pieces on board the ship.</w:t>
      </w:r>
      <w:r w:rsidRPr="0079183F">
        <w:rPr>
          <w:rStyle w:val="postal-code"/>
          <w:color w:val="0B0C0C"/>
          <w:sz w:val="24"/>
          <w:szCs w:val="24"/>
          <w:bdr w:val="none" w:sz="0" w:space="0" w:color="auto" w:frame="1"/>
          <w:shd w:val="clear" w:color="auto" w:fill="FFFFFF"/>
        </w:rPr>
        <w:t xml:space="preserve"> </w:t>
      </w:r>
      <w:r w:rsidR="008D09BA" w:rsidRPr="0079183F">
        <w:rPr>
          <w:rStyle w:val="postal-code"/>
          <w:color w:val="0B0C0C"/>
          <w:sz w:val="24"/>
          <w:szCs w:val="24"/>
          <w:bdr w:val="none" w:sz="0" w:space="0" w:color="auto" w:frame="1"/>
          <w:shd w:val="clear" w:color="auto" w:fill="FFFFFF"/>
        </w:rPr>
        <w:t>Then it is too late and the damage will have been done.</w:t>
      </w:r>
    </w:p>
    <w:p w14:paraId="13EBCF52" w14:textId="77777777" w:rsidR="00E14DBD" w:rsidRDefault="00E14DBD">
      <w:pPr>
        <w:rPr>
          <w:rStyle w:val="postal-code"/>
          <w:b/>
          <w:color w:val="0B0C0C"/>
          <w:sz w:val="24"/>
          <w:szCs w:val="24"/>
          <w:bdr w:val="none" w:sz="0" w:space="0" w:color="auto" w:frame="1"/>
          <w:shd w:val="clear" w:color="auto" w:fill="FFFFFF"/>
        </w:rPr>
      </w:pPr>
    </w:p>
    <w:p w14:paraId="587D4578" w14:textId="7B54B552" w:rsidR="00E14DBD" w:rsidRDefault="00E14DBD">
      <w:pPr>
        <w:rPr>
          <w:rStyle w:val="postal-code"/>
          <w:b/>
          <w:color w:val="0B0C0C"/>
          <w:sz w:val="24"/>
          <w:szCs w:val="24"/>
          <w:bdr w:val="none" w:sz="0" w:space="0" w:color="auto" w:frame="1"/>
          <w:shd w:val="clear" w:color="auto" w:fill="FFFFFF"/>
        </w:rPr>
      </w:pPr>
      <w:r>
        <w:rPr>
          <w:rStyle w:val="postal-code"/>
          <w:b/>
          <w:color w:val="0B0C0C"/>
          <w:sz w:val="24"/>
          <w:szCs w:val="24"/>
          <w:bdr w:val="none" w:sz="0" w:space="0" w:color="auto" w:frame="1"/>
          <w:shd w:val="clear" w:color="auto" w:fill="FFFFFF"/>
        </w:rPr>
        <w:t>3</w:t>
      </w:r>
      <w:r>
        <w:rPr>
          <w:rStyle w:val="postal-code"/>
          <w:b/>
          <w:color w:val="0B0C0C"/>
          <w:sz w:val="24"/>
          <w:szCs w:val="24"/>
          <w:bdr w:val="none" w:sz="0" w:space="0" w:color="auto" w:frame="1"/>
          <w:shd w:val="clear" w:color="auto" w:fill="FFFFFF"/>
        </w:rPr>
        <w:tab/>
        <w:t>Mitigation</w:t>
      </w:r>
    </w:p>
    <w:p w14:paraId="58DEEDC6" w14:textId="77777777" w:rsidR="00E14DBD" w:rsidRDefault="00E14DBD">
      <w:pPr>
        <w:rPr>
          <w:rStyle w:val="postal-code"/>
          <w:b/>
          <w:color w:val="0B0C0C"/>
          <w:sz w:val="24"/>
          <w:szCs w:val="24"/>
          <w:bdr w:val="none" w:sz="0" w:space="0" w:color="auto" w:frame="1"/>
          <w:shd w:val="clear" w:color="auto" w:fill="FFFFFF"/>
        </w:rPr>
      </w:pPr>
    </w:p>
    <w:p w14:paraId="7BBCF64F" w14:textId="763F78FA" w:rsidR="00E14DBD" w:rsidRPr="0079183F" w:rsidRDefault="00D54953">
      <w:pPr>
        <w:rPr>
          <w:rStyle w:val="postal-code"/>
          <w:color w:val="0B0C0C"/>
          <w:sz w:val="24"/>
          <w:szCs w:val="24"/>
          <w:bdr w:val="none" w:sz="0" w:space="0" w:color="auto" w:frame="1"/>
          <w:shd w:val="clear" w:color="auto" w:fill="FFFFFF"/>
        </w:rPr>
      </w:pPr>
      <w:r>
        <w:rPr>
          <w:rStyle w:val="postal-code"/>
          <w:color w:val="0B0C0C"/>
          <w:sz w:val="24"/>
          <w:szCs w:val="24"/>
          <w:bdr w:val="none" w:sz="0" w:space="0" w:color="auto" w:frame="1"/>
          <w:shd w:val="clear" w:color="auto" w:fill="FFFFFF"/>
        </w:rPr>
        <w:lastRenderedPageBreak/>
        <w:t xml:space="preserve">The document recognises that the potential of finding previously unidentified archaeological material is high and in this instance JNAPC’s  view is that simply having a watching brief is insufficient mitigation. </w:t>
      </w:r>
      <w:r w:rsidR="00E14DBD" w:rsidRPr="0079183F">
        <w:rPr>
          <w:rStyle w:val="postal-code"/>
          <w:color w:val="0B0C0C"/>
          <w:sz w:val="24"/>
          <w:szCs w:val="24"/>
          <w:bdr w:val="none" w:sz="0" w:space="0" w:color="auto" w:frame="1"/>
          <w:shd w:val="clear" w:color="auto" w:fill="FFFFFF"/>
        </w:rPr>
        <w:t>The presence of archaeological observers on board dredging vessels, whilst welcomed, will not mitigate the potential loss of fragile archaeological material such as wooden shipwreck</w:t>
      </w:r>
      <w:r>
        <w:rPr>
          <w:rStyle w:val="postal-code"/>
          <w:color w:val="0B0C0C"/>
          <w:sz w:val="24"/>
          <w:szCs w:val="24"/>
          <w:bdr w:val="none" w:sz="0" w:space="0" w:color="auto" w:frame="1"/>
          <w:shd w:val="clear" w:color="auto" w:fill="FFFFFF"/>
        </w:rPr>
        <w:t xml:space="preserve"> or aircraft,</w:t>
      </w:r>
      <w:r w:rsidR="00E14DBD" w:rsidRPr="0079183F">
        <w:rPr>
          <w:rStyle w:val="postal-code"/>
          <w:color w:val="0B0C0C"/>
          <w:sz w:val="24"/>
          <w:szCs w:val="24"/>
          <w:bdr w:val="none" w:sz="0" w:space="0" w:color="auto" w:frame="1"/>
          <w:shd w:val="clear" w:color="auto" w:fill="FFFFFF"/>
        </w:rPr>
        <w:t xml:space="preserve"> as discussed in 2 above</w:t>
      </w:r>
      <w:r>
        <w:rPr>
          <w:rStyle w:val="postal-code"/>
          <w:color w:val="0B0C0C"/>
          <w:sz w:val="24"/>
          <w:szCs w:val="24"/>
          <w:bdr w:val="none" w:sz="0" w:space="0" w:color="auto" w:frame="1"/>
          <w:shd w:val="clear" w:color="auto" w:fill="FFFFFF"/>
        </w:rPr>
        <w:t>, because they will only see the damage or destruction once it has occurred</w:t>
      </w:r>
      <w:r w:rsidR="00E14DBD" w:rsidRPr="0079183F">
        <w:rPr>
          <w:rStyle w:val="postal-code"/>
          <w:color w:val="0B0C0C"/>
          <w:sz w:val="24"/>
          <w:szCs w:val="24"/>
          <w:bdr w:val="none" w:sz="0" w:space="0" w:color="auto" w:frame="1"/>
          <w:shd w:val="clear" w:color="auto" w:fill="FFFFFF"/>
        </w:rPr>
        <w:t>.</w:t>
      </w:r>
    </w:p>
    <w:p w14:paraId="31C2AF8C" w14:textId="77777777" w:rsidR="00E14DBD" w:rsidRDefault="00E14DBD">
      <w:pPr>
        <w:rPr>
          <w:rStyle w:val="postal-code"/>
          <w:color w:val="0B0C0C"/>
          <w:sz w:val="24"/>
          <w:szCs w:val="24"/>
          <w:bdr w:val="none" w:sz="0" w:space="0" w:color="auto" w:frame="1"/>
          <w:shd w:val="clear" w:color="auto" w:fill="FFFFFF"/>
        </w:rPr>
      </w:pPr>
    </w:p>
    <w:p w14:paraId="14D56AB3" w14:textId="78CB2F27" w:rsidR="00E14DBD" w:rsidRPr="0093441A" w:rsidRDefault="00E14DBD">
      <w:pPr>
        <w:rPr>
          <w:rStyle w:val="postal-code"/>
          <w:b/>
          <w:color w:val="0B0C0C"/>
          <w:sz w:val="24"/>
          <w:szCs w:val="24"/>
          <w:bdr w:val="none" w:sz="0" w:space="0" w:color="auto" w:frame="1"/>
          <w:shd w:val="clear" w:color="auto" w:fill="FFFFFF"/>
        </w:rPr>
      </w:pPr>
      <w:r w:rsidRPr="0093441A">
        <w:rPr>
          <w:rStyle w:val="postal-code"/>
          <w:b/>
          <w:color w:val="0B0C0C"/>
          <w:sz w:val="24"/>
          <w:szCs w:val="24"/>
          <w:bdr w:val="none" w:sz="0" w:space="0" w:color="auto" w:frame="1"/>
          <w:shd w:val="clear" w:color="auto" w:fill="FFFFFF"/>
        </w:rPr>
        <w:t>4</w:t>
      </w:r>
      <w:r w:rsidR="0093441A" w:rsidRPr="0093441A">
        <w:rPr>
          <w:rStyle w:val="postal-code"/>
          <w:b/>
          <w:color w:val="0B0C0C"/>
          <w:sz w:val="24"/>
          <w:szCs w:val="24"/>
          <w:bdr w:val="none" w:sz="0" w:space="0" w:color="auto" w:frame="1"/>
          <w:shd w:val="clear" w:color="auto" w:fill="FFFFFF"/>
        </w:rPr>
        <w:tab/>
        <w:t>Conservation, curation and storage</w:t>
      </w:r>
    </w:p>
    <w:p w14:paraId="30022334" w14:textId="77777777" w:rsidR="0093441A" w:rsidRDefault="0093441A">
      <w:pPr>
        <w:rPr>
          <w:rStyle w:val="postal-code"/>
          <w:color w:val="0B0C0C"/>
          <w:sz w:val="24"/>
          <w:szCs w:val="24"/>
          <w:bdr w:val="none" w:sz="0" w:space="0" w:color="auto" w:frame="1"/>
          <w:shd w:val="clear" w:color="auto" w:fill="FFFFFF"/>
        </w:rPr>
      </w:pPr>
    </w:p>
    <w:p w14:paraId="25497C74" w14:textId="77777777" w:rsidR="0093441A" w:rsidRPr="0079183F" w:rsidRDefault="0093441A">
      <w:pPr>
        <w:rPr>
          <w:rStyle w:val="postal-code"/>
          <w:color w:val="0B0C0C"/>
          <w:sz w:val="24"/>
          <w:szCs w:val="24"/>
          <w:bdr w:val="none" w:sz="0" w:space="0" w:color="auto" w:frame="1"/>
          <w:shd w:val="clear" w:color="auto" w:fill="FFFFFF"/>
        </w:rPr>
      </w:pPr>
      <w:r w:rsidRPr="0079183F">
        <w:rPr>
          <w:rStyle w:val="postal-code"/>
          <w:color w:val="0B0C0C"/>
          <w:sz w:val="24"/>
          <w:szCs w:val="24"/>
          <w:bdr w:val="none" w:sz="0" w:space="0" w:color="auto" w:frame="1"/>
          <w:shd w:val="clear" w:color="auto" w:fill="FFFFFF"/>
        </w:rPr>
        <w:t>Any discovery of nationally important artefacts would impose an immediate and potentially expensive open-ended requirement for conservation, curation and storage which could cause problems in a sector already operating at near full capacity.</w:t>
      </w:r>
    </w:p>
    <w:p w14:paraId="7C176666" w14:textId="77777777" w:rsidR="0093441A" w:rsidRDefault="0093441A">
      <w:pPr>
        <w:rPr>
          <w:rStyle w:val="postal-code"/>
          <w:color w:val="0B0C0C"/>
          <w:sz w:val="24"/>
          <w:szCs w:val="24"/>
          <w:bdr w:val="none" w:sz="0" w:space="0" w:color="auto" w:frame="1"/>
          <w:shd w:val="clear" w:color="auto" w:fill="FFFFFF"/>
        </w:rPr>
      </w:pPr>
    </w:p>
    <w:p w14:paraId="28C0408E" w14:textId="209F3345" w:rsidR="0093441A" w:rsidRDefault="0093441A">
      <w:pPr>
        <w:rPr>
          <w:rStyle w:val="postal-code"/>
          <w:b/>
          <w:color w:val="0B0C0C"/>
          <w:sz w:val="24"/>
          <w:szCs w:val="24"/>
          <w:bdr w:val="none" w:sz="0" w:space="0" w:color="auto" w:frame="1"/>
          <w:shd w:val="clear" w:color="auto" w:fill="FFFFFF"/>
        </w:rPr>
      </w:pPr>
      <w:r w:rsidRPr="0093441A">
        <w:rPr>
          <w:rStyle w:val="postal-code"/>
          <w:b/>
          <w:color w:val="0B0C0C"/>
          <w:sz w:val="24"/>
          <w:szCs w:val="24"/>
          <w:bdr w:val="none" w:sz="0" w:space="0" w:color="auto" w:frame="1"/>
          <w:shd w:val="clear" w:color="auto" w:fill="FFFFFF"/>
        </w:rPr>
        <w:t>5</w:t>
      </w:r>
      <w:r w:rsidRPr="0093441A">
        <w:rPr>
          <w:rStyle w:val="postal-code"/>
          <w:b/>
          <w:color w:val="0B0C0C"/>
          <w:sz w:val="24"/>
          <w:szCs w:val="24"/>
          <w:bdr w:val="none" w:sz="0" w:space="0" w:color="auto" w:frame="1"/>
          <w:shd w:val="clear" w:color="auto" w:fill="FFFFFF"/>
        </w:rPr>
        <w:tab/>
        <w:t>Conclusion</w:t>
      </w:r>
    </w:p>
    <w:p w14:paraId="7CFDABCD" w14:textId="77777777" w:rsidR="0093441A" w:rsidRPr="0093441A" w:rsidRDefault="0093441A">
      <w:pPr>
        <w:rPr>
          <w:rStyle w:val="postal-code"/>
          <w:b/>
          <w:color w:val="0B0C0C"/>
          <w:sz w:val="24"/>
          <w:szCs w:val="24"/>
          <w:bdr w:val="none" w:sz="0" w:space="0" w:color="auto" w:frame="1"/>
          <w:shd w:val="clear" w:color="auto" w:fill="FFFFFF"/>
        </w:rPr>
      </w:pPr>
    </w:p>
    <w:p w14:paraId="48007E23" w14:textId="6E79DC0C" w:rsidR="00E137C7" w:rsidRDefault="0093441A" w:rsidP="001E7E86">
      <w:pPr>
        <w:rPr>
          <w:rStyle w:val="postal-code"/>
          <w:color w:val="0B0C0C"/>
          <w:sz w:val="24"/>
          <w:szCs w:val="24"/>
          <w:bdr w:val="none" w:sz="0" w:space="0" w:color="auto" w:frame="1"/>
          <w:shd w:val="clear" w:color="auto" w:fill="FFFFFF"/>
        </w:rPr>
      </w:pPr>
      <w:r w:rsidRPr="001E7E86">
        <w:rPr>
          <w:rStyle w:val="postal-code"/>
          <w:b/>
          <w:color w:val="0B0C0C"/>
          <w:sz w:val="24"/>
          <w:szCs w:val="24"/>
          <w:bdr w:val="none" w:sz="0" w:space="0" w:color="auto" w:frame="1"/>
          <w:shd w:val="clear" w:color="auto" w:fill="FFFFFF"/>
        </w:rPr>
        <w:t xml:space="preserve">As recognised by the </w:t>
      </w:r>
      <w:r w:rsidR="0079183F">
        <w:rPr>
          <w:rStyle w:val="postal-code"/>
          <w:b/>
          <w:color w:val="0B0C0C"/>
          <w:sz w:val="24"/>
          <w:szCs w:val="24"/>
          <w:bdr w:val="none" w:sz="0" w:space="0" w:color="auto" w:frame="1"/>
          <w:shd w:val="clear" w:color="auto" w:fill="FFFFFF"/>
        </w:rPr>
        <w:t>Applicant</w:t>
      </w:r>
      <w:r w:rsidRPr="001E7E86">
        <w:rPr>
          <w:rStyle w:val="postal-code"/>
          <w:b/>
          <w:color w:val="0B0C0C"/>
          <w:sz w:val="24"/>
          <w:szCs w:val="24"/>
          <w:bdr w:val="none" w:sz="0" w:space="0" w:color="auto" w:frame="1"/>
          <w:shd w:val="clear" w:color="auto" w:fill="FFFFFF"/>
        </w:rPr>
        <w:t xml:space="preserve">’s own Impact Review, there </w:t>
      </w:r>
      <w:r w:rsidR="0079183F">
        <w:rPr>
          <w:rStyle w:val="postal-code"/>
          <w:b/>
          <w:color w:val="0B0C0C"/>
          <w:sz w:val="24"/>
          <w:szCs w:val="24"/>
          <w:bdr w:val="none" w:sz="0" w:space="0" w:color="auto" w:frame="1"/>
          <w:shd w:val="clear" w:color="auto" w:fill="FFFFFF"/>
        </w:rPr>
        <w:t>is a very high risk</w:t>
      </w:r>
      <w:r w:rsidRPr="001E7E86">
        <w:rPr>
          <w:rStyle w:val="postal-code"/>
          <w:b/>
          <w:color w:val="0B0C0C"/>
          <w:sz w:val="24"/>
          <w:szCs w:val="24"/>
          <w:bdr w:val="none" w:sz="0" w:space="0" w:color="auto" w:frame="1"/>
          <w:shd w:val="clear" w:color="auto" w:fill="FFFFFF"/>
        </w:rPr>
        <w:t xml:space="preserve"> of uncovering and permanently damaging </w:t>
      </w:r>
      <w:r w:rsidR="001E7E86" w:rsidRPr="001E7E86">
        <w:rPr>
          <w:rStyle w:val="postal-code"/>
          <w:b/>
          <w:color w:val="0B0C0C"/>
          <w:sz w:val="24"/>
          <w:szCs w:val="24"/>
          <w:bdr w:val="none" w:sz="0" w:space="0" w:color="auto" w:frame="1"/>
          <w:shd w:val="clear" w:color="auto" w:fill="FFFFFF"/>
        </w:rPr>
        <w:t xml:space="preserve">maritime heritage sites </w:t>
      </w:r>
      <w:r w:rsidR="0079183F">
        <w:rPr>
          <w:rStyle w:val="postal-code"/>
          <w:b/>
          <w:color w:val="0B0C0C"/>
          <w:sz w:val="24"/>
          <w:szCs w:val="24"/>
          <w:bdr w:val="none" w:sz="0" w:space="0" w:color="auto" w:frame="1"/>
          <w:shd w:val="clear" w:color="auto" w:fill="FFFFFF"/>
        </w:rPr>
        <w:t xml:space="preserve">of </w:t>
      </w:r>
      <w:r w:rsidR="0079183F" w:rsidRPr="001E7E86">
        <w:rPr>
          <w:rStyle w:val="postal-code"/>
          <w:b/>
          <w:color w:val="0B0C0C"/>
          <w:sz w:val="24"/>
          <w:szCs w:val="24"/>
          <w:bdr w:val="none" w:sz="0" w:space="0" w:color="auto" w:frame="1"/>
          <w:shd w:val="clear" w:color="auto" w:fill="FFFFFF"/>
        </w:rPr>
        <w:t xml:space="preserve">national </w:t>
      </w:r>
      <w:r w:rsidR="0079183F">
        <w:rPr>
          <w:rStyle w:val="postal-code"/>
          <w:b/>
          <w:color w:val="0B0C0C"/>
          <w:sz w:val="24"/>
          <w:szCs w:val="24"/>
          <w:bdr w:val="none" w:sz="0" w:space="0" w:color="auto" w:frame="1"/>
          <w:shd w:val="clear" w:color="auto" w:fill="FFFFFF"/>
        </w:rPr>
        <w:t>importance,</w:t>
      </w:r>
      <w:r w:rsidR="0079183F" w:rsidRPr="001E7E86">
        <w:rPr>
          <w:rStyle w:val="postal-code"/>
          <w:b/>
          <w:color w:val="0B0C0C"/>
          <w:sz w:val="24"/>
          <w:szCs w:val="24"/>
          <w:bdr w:val="none" w:sz="0" w:space="0" w:color="auto" w:frame="1"/>
          <w:shd w:val="clear" w:color="auto" w:fill="FFFFFF"/>
        </w:rPr>
        <w:t xml:space="preserve"> </w:t>
      </w:r>
      <w:r w:rsidR="001E7E86" w:rsidRPr="001E7E86">
        <w:rPr>
          <w:rStyle w:val="postal-code"/>
          <w:b/>
          <w:color w:val="0B0C0C"/>
          <w:sz w:val="24"/>
          <w:szCs w:val="24"/>
          <w:bdr w:val="none" w:sz="0" w:space="0" w:color="auto" w:frame="1"/>
          <w:shd w:val="clear" w:color="auto" w:fill="FFFFFF"/>
        </w:rPr>
        <w:t xml:space="preserve">and the mitigation measures </w:t>
      </w:r>
      <w:r w:rsidR="0079183F">
        <w:rPr>
          <w:rStyle w:val="postal-code"/>
          <w:b/>
          <w:color w:val="0B0C0C"/>
          <w:sz w:val="24"/>
          <w:szCs w:val="24"/>
          <w:bdr w:val="none" w:sz="0" w:space="0" w:color="auto" w:frame="1"/>
          <w:shd w:val="clear" w:color="auto" w:fill="FFFFFF"/>
        </w:rPr>
        <w:t xml:space="preserve">that have been </w:t>
      </w:r>
      <w:r w:rsidR="0079183F" w:rsidRPr="001E7E86">
        <w:rPr>
          <w:rStyle w:val="postal-code"/>
          <w:b/>
          <w:color w:val="0B0C0C"/>
          <w:sz w:val="24"/>
          <w:szCs w:val="24"/>
          <w:bdr w:val="none" w:sz="0" w:space="0" w:color="auto" w:frame="1"/>
          <w:shd w:val="clear" w:color="auto" w:fill="FFFFFF"/>
        </w:rPr>
        <w:t xml:space="preserve">proposed </w:t>
      </w:r>
      <w:r w:rsidR="001E7E86" w:rsidRPr="001E7E86">
        <w:rPr>
          <w:rStyle w:val="postal-code"/>
          <w:b/>
          <w:color w:val="0B0C0C"/>
          <w:sz w:val="24"/>
          <w:szCs w:val="24"/>
          <w:bdr w:val="none" w:sz="0" w:space="0" w:color="auto" w:frame="1"/>
          <w:shd w:val="clear" w:color="auto" w:fill="FFFFFF"/>
        </w:rPr>
        <w:t>would not prevent this. The application for a marine licence should therefore be refused</w:t>
      </w:r>
      <w:r w:rsidR="001E7E86">
        <w:rPr>
          <w:rStyle w:val="postal-code"/>
          <w:color w:val="0B0C0C"/>
          <w:sz w:val="24"/>
          <w:szCs w:val="24"/>
          <w:bdr w:val="none" w:sz="0" w:space="0" w:color="auto" w:frame="1"/>
          <w:shd w:val="clear" w:color="auto" w:fill="FFFFFF"/>
        </w:rPr>
        <w:t>.</w:t>
      </w:r>
    </w:p>
    <w:p w14:paraId="2ACB88F0" w14:textId="77777777" w:rsidR="001E7E86" w:rsidRDefault="001E7E86" w:rsidP="001E7E86">
      <w:pPr>
        <w:rPr>
          <w:rStyle w:val="postal-code"/>
          <w:sz w:val="24"/>
          <w:szCs w:val="24"/>
          <w:bdr w:val="none" w:sz="0" w:space="0" w:color="auto" w:frame="1"/>
          <w:shd w:val="clear" w:color="auto" w:fill="FFFFFF"/>
        </w:rPr>
      </w:pPr>
    </w:p>
    <w:p w14:paraId="55F3E72B" w14:textId="77777777" w:rsidR="00E137C7" w:rsidRDefault="00E137C7" w:rsidP="00E90023">
      <w:pPr>
        <w:jc w:val="both"/>
        <w:rPr>
          <w:rStyle w:val="postal-code"/>
          <w:sz w:val="24"/>
          <w:szCs w:val="24"/>
          <w:bdr w:val="none" w:sz="0" w:space="0" w:color="auto" w:frame="1"/>
          <w:shd w:val="clear" w:color="auto" w:fill="FFFFFF"/>
        </w:rPr>
      </w:pPr>
    </w:p>
    <w:p w14:paraId="05A0E7D9" w14:textId="4225B7A6" w:rsidR="00E90023" w:rsidRDefault="000B3E77" w:rsidP="00E90023">
      <w:pPr>
        <w:jc w:val="both"/>
        <w:rPr>
          <w:rStyle w:val="postal-code"/>
          <w:sz w:val="24"/>
          <w:szCs w:val="24"/>
          <w:bdr w:val="none" w:sz="0" w:space="0" w:color="auto" w:frame="1"/>
          <w:shd w:val="clear" w:color="auto" w:fill="FFFFFF"/>
        </w:rPr>
      </w:pPr>
      <w:r>
        <w:rPr>
          <w:rStyle w:val="postal-code"/>
          <w:sz w:val="24"/>
          <w:szCs w:val="24"/>
          <w:bdr w:val="none" w:sz="0" w:space="0" w:color="auto" w:frame="1"/>
          <w:shd w:val="clear" w:color="auto" w:fill="FFFFFF"/>
        </w:rPr>
        <w:t xml:space="preserve">We would welcome the opportunity to </w:t>
      </w:r>
      <w:r w:rsidR="00D60047">
        <w:rPr>
          <w:rStyle w:val="postal-code"/>
          <w:sz w:val="24"/>
          <w:szCs w:val="24"/>
          <w:bdr w:val="none" w:sz="0" w:space="0" w:color="auto" w:frame="1"/>
          <w:shd w:val="clear" w:color="auto" w:fill="FFFFFF"/>
        </w:rPr>
        <w:t>answer any questions that may arise from our response to this consultation.</w:t>
      </w:r>
    </w:p>
    <w:p w14:paraId="45329FB5" w14:textId="77777777" w:rsidR="00D60047" w:rsidRDefault="00D60047" w:rsidP="00E90023">
      <w:pPr>
        <w:jc w:val="both"/>
        <w:rPr>
          <w:rStyle w:val="postal-code"/>
          <w:sz w:val="24"/>
          <w:szCs w:val="24"/>
          <w:bdr w:val="none" w:sz="0" w:space="0" w:color="auto" w:frame="1"/>
          <w:shd w:val="clear" w:color="auto" w:fill="FFFFFF"/>
        </w:rPr>
      </w:pPr>
    </w:p>
    <w:p w14:paraId="3C032D6D" w14:textId="53DBFD2F" w:rsidR="00D60047" w:rsidRDefault="00D60047" w:rsidP="00E90023">
      <w:pPr>
        <w:jc w:val="both"/>
        <w:rPr>
          <w:rStyle w:val="postal-code"/>
          <w:sz w:val="24"/>
          <w:szCs w:val="24"/>
          <w:bdr w:val="none" w:sz="0" w:space="0" w:color="auto" w:frame="1"/>
          <w:shd w:val="clear" w:color="auto" w:fill="FFFFFF"/>
        </w:rPr>
      </w:pPr>
      <w:r>
        <w:rPr>
          <w:rStyle w:val="postal-code"/>
          <w:sz w:val="24"/>
          <w:szCs w:val="24"/>
          <w:bdr w:val="none" w:sz="0" w:space="0" w:color="auto" w:frame="1"/>
          <w:shd w:val="clear" w:color="auto" w:fill="FFFFFF"/>
        </w:rPr>
        <w:t>Yours sincerely</w:t>
      </w:r>
    </w:p>
    <w:p w14:paraId="60F28B6F" w14:textId="77777777" w:rsidR="00D60047" w:rsidRDefault="00D60047" w:rsidP="00E90023">
      <w:pPr>
        <w:jc w:val="both"/>
        <w:rPr>
          <w:rStyle w:val="postal-code"/>
          <w:sz w:val="24"/>
          <w:szCs w:val="24"/>
          <w:bdr w:val="none" w:sz="0" w:space="0" w:color="auto" w:frame="1"/>
          <w:shd w:val="clear" w:color="auto" w:fill="FFFFFF"/>
        </w:rPr>
      </w:pPr>
    </w:p>
    <w:p w14:paraId="398CE870" w14:textId="77777777" w:rsidR="00D60047" w:rsidRDefault="00D60047" w:rsidP="00E90023">
      <w:pPr>
        <w:jc w:val="both"/>
        <w:rPr>
          <w:rStyle w:val="postal-code"/>
          <w:sz w:val="24"/>
          <w:szCs w:val="24"/>
          <w:bdr w:val="none" w:sz="0" w:space="0" w:color="auto" w:frame="1"/>
          <w:shd w:val="clear" w:color="auto" w:fill="FFFFFF"/>
        </w:rPr>
      </w:pPr>
    </w:p>
    <w:p w14:paraId="6DBDEDE5" w14:textId="77777777" w:rsidR="00D60047" w:rsidRDefault="00D60047" w:rsidP="00E90023">
      <w:pPr>
        <w:jc w:val="both"/>
        <w:rPr>
          <w:rStyle w:val="postal-code"/>
          <w:sz w:val="24"/>
          <w:szCs w:val="24"/>
          <w:bdr w:val="none" w:sz="0" w:space="0" w:color="auto" w:frame="1"/>
          <w:shd w:val="clear" w:color="auto" w:fill="FFFFFF"/>
        </w:rPr>
      </w:pPr>
    </w:p>
    <w:p w14:paraId="2A5C68E6" w14:textId="77777777" w:rsidR="00D60047" w:rsidRDefault="00D60047" w:rsidP="00E90023">
      <w:pPr>
        <w:jc w:val="both"/>
        <w:rPr>
          <w:rStyle w:val="postal-code"/>
          <w:sz w:val="24"/>
          <w:szCs w:val="24"/>
          <w:bdr w:val="none" w:sz="0" w:space="0" w:color="auto" w:frame="1"/>
          <w:shd w:val="clear" w:color="auto" w:fill="FFFFFF"/>
        </w:rPr>
      </w:pPr>
    </w:p>
    <w:p w14:paraId="3630F907" w14:textId="77777777" w:rsidR="00D60047" w:rsidRDefault="00D60047" w:rsidP="00E90023">
      <w:pPr>
        <w:jc w:val="both"/>
        <w:rPr>
          <w:rStyle w:val="postal-code"/>
          <w:sz w:val="24"/>
          <w:szCs w:val="24"/>
          <w:bdr w:val="none" w:sz="0" w:space="0" w:color="auto" w:frame="1"/>
          <w:shd w:val="clear" w:color="auto" w:fill="FFFFFF"/>
        </w:rPr>
      </w:pPr>
    </w:p>
    <w:p w14:paraId="0FCE413C" w14:textId="5A714AFA" w:rsidR="00D60047" w:rsidRDefault="00D60047" w:rsidP="00E90023">
      <w:pPr>
        <w:jc w:val="both"/>
        <w:rPr>
          <w:rStyle w:val="postal-code"/>
          <w:sz w:val="24"/>
          <w:szCs w:val="24"/>
          <w:bdr w:val="none" w:sz="0" w:space="0" w:color="auto" w:frame="1"/>
          <w:shd w:val="clear" w:color="auto" w:fill="FFFFFF"/>
        </w:rPr>
      </w:pPr>
      <w:r>
        <w:rPr>
          <w:rStyle w:val="postal-code"/>
          <w:sz w:val="24"/>
          <w:szCs w:val="24"/>
          <w:bdr w:val="none" w:sz="0" w:space="0" w:color="auto" w:frame="1"/>
          <w:shd w:val="clear" w:color="auto" w:fill="FFFFFF"/>
        </w:rPr>
        <w:t>R A Yorke</w:t>
      </w:r>
    </w:p>
    <w:p w14:paraId="76A95D68" w14:textId="528BBBED" w:rsidR="00D60047" w:rsidRDefault="00D60047" w:rsidP="00E90023">
      <w:pPr>
        <w:jc w:val="both"/>
        <w:rPr>
          <w:rStyle w:val="postal-code"/>
          <w:sz w:val="24"/>
          <w:szCs w:val="24"/>
          <w:bdr w:val="none" w:sz="0" w:space="0" w:color="auto" w:frame="1"/>
          <w:shd w:val="clear" w:color="auto" w:fill="FFFFFF"/>
        </w:rPr>
      </w:pPr>
      <w:r>
        <w:rPr>
          <w:rStyle w:val="postal-code"/>
          <w:sz w:val="24"/>
          <w:szCs w:val="24"/>
          <w:bdr w:val="none" w:sz="0" w:space="0" w:color="auto" w:frame="1"/>
          <w:shd w:val="clear" w:color="auto" w:fill="FFFFFF"/>
        </w:rPr>
        <w:t>Chairman</w:t>
      </w:r>
    </w:p>
    <w:p w14:paraId="47563DC0" w14:textId="77777777" w:rsidR="00D60047" w:rsidRDefault="00D60047" w:rsidP="00E90023">
      <w:pPr>
        <w:jc w:val="both"/>
        <w:rPr>
          <w:rStyle w:val="postal-code"/>
          <w:sz w:val="24"/>
          <w:szCs w:val="24"/>
          <w:bdr w:val="none" w:sz="0" w:space="0" w:color="auto" w:frame="1"/>
          <w:shd w:val="clear" w:color="auto" w:fill="FFFFFF"/>
        </w:rPr>
      </w:pPr>
    </w:p>
    <w:p w14:paraId="45708153" w14:textId="77777777" w:rsidR="0066223D" w:rsidRDefault="0066223D">
      <w:pPr>
        <w:overflowPunct/>
        <w:autoSpaceDE/>
        <w:autoSpaceDN/>
        <w:adjustRightInd/>
        <w:textAlignment w:val="auto"/>
        <w:rPr>
          <w:rFonts w:eastAsia="Calibri"/>
          <w:sz w:val="24"/>
          <w:szCs w:val="22"/>
          <w:lang w:val="en-US" w:eastAsia="en-US"/>
        </w:rPr>
      </w:pPr>
      <w:r>
        <w:rPr>
          <w:rFonts w:eastAsia="Calibri"/>
          <w:sz w:val="24"/>
          <w:szCs w:val="22"/>
          <w:lang w:val="en-US" w:eastAsia="en-US"/>
        </w:rPr>
        <w:br w:type="page"/>
      </w:r>
    </w:p>
    <w:p w14:paraId="1255CD58" w14:textId="4B6D916B" w:rsidR="00884D40" w:rsidRPr="00884D40" w:rsidRDefault="00884D40" w:rsidP="00884D40">
      <w:pPr>
        <w:keepNext/>
        <w:overflowPunct/>
        <w:autoSpaceDE/>
        <w:adjustRightInd/>
        <w:textAlignment w:val="auto"/>
        <w:outlineLvl w:val="5"/>
        <w:rPr>
          <w:rFonts w:eastAsia="Calibri"/>
          <w:sz w:val="24"/>
          <w:szCs w:val="22"/>
          <w:lang w:val="en-US" w:eastAsia="en-US"/>
        </w:rPr>
      </w:pPr>
      <w:r w:rsidRPr="00884D40">
        <w:rPr>
          <w:rFonts w:eastAsia="Calibri"/>
          <w:sz w:val="24"/>
          <w:szCs w:val="22"/>
          <w:lang w:val="en-US" w:eastAsia="en-US"/>
        </w:rPr>
        <w:lastRenderedPageBreak/>
        <w:t>Appendix 1</w:t>
      </w:r>
    </w:p>
    <w:p w14:paraId="00B36F55" w14:textId="77777777" w:rsidR="00884D40" w:rsidRDefault="00884D40" w:rsidP="008438DA">
      <w:pPr>
        <w:keepNext/>
        <w:overflowPunct/>
        <w:autoSpaceDE/>
        <w:adjustRightInd/>
        <w:jc w:val="center"/>
        <w:textAlignment w:val="auto"/>
        <w:outlineLvl w:val="5"/>
        <w:rPr>
          <w:rFonts w:eastAsia="Calibri"/>
          <w:b/>
          <w:sz w:val="24"/>
          <w:szCs w:val="22"/>
          <w:lang w:val="en-US" w:eastAsia="en-US"/>
        </w:rPr>
      </w:pPr>
    </w:p>
    <w:p w14:paraId="62D33DBD" w14:textId="77777777" w:rsidR="008438DA" w:rsidRPr="008438DA" w:rsidRDefault="008438DA" w:rsidP="008438DA">
      <w:pPr>
        <w:keepNext/>
        <w:overflowPunct/>
        <w:autoSpaceDE/>
        <w:adjustRightInd/>
        <w:jc w:val="center"/>
        <w:textAlignment w:val="auto"/>
        <w:outlineLvl w:val="5"/>
        <w:rPr>
          <w:rFonts w:eastAsia="Calibri"/>
          <w:b/>
          <w:sz w:val="24"/>
          <w:szCs w:val="22"/>
          <w:lang w:val="en-US" w:eastAsia="en-US"/>
        </w:rPr>
      </w:pPr>
      <w:r w:rsidRPr="008438DA">
        <w:rPr>
          <w:rFonts w:eastAsia="Calibri"/>
          <w:b/>
          <w:sz w:val="24"/>
          <w:szCs w:val="22"/>
          <w:lang w:val="en-US" w:eastAsia="en-US"/>
        </w:rPr>
        <w:t>JOINT  NAUTICAL  ARCHAEOLOGY  POLICY  COMMITTEE</w:t>
      </w:r>
    </w:p>
    <w:p w14:paraId="5CF464A2"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26C5870D" w14:textId="77777777" w:rsidR="008438DA" w:rsidRPr="008438DA" w:rsidRDefault="008438DA" w:rsidP="008438DA">
      <w:pPr>
        <w:keepNext/>
        <w:jc w:val="center"/>
        <w:textAlignment w:val="auto"/>
        <w:outlineLvl w:val="5"/>
        <w:rPr>
          <w:b/>
          <w:sz w:val="24"/>
        </w:rPr>
      </w:pPr>
      <w:r w:rsidRPr="008438DA">
        <w:rPr>
          <w:b/>
          <w:sz w:val="24"/>
        </w:rPr>
        <w:t>THE JNAPC   -   PAST, PRESENT AND FUTURE</w:t>
      </w:r>
    </w:p>
    <w:p w14:paraId="02DABC4B"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1C763010" w14:textId="3ED39521" w:rsidR="008438DA" w:rsidRPr="008438DA" w:rsidRDefault="008438DA" w:rsidP="008438DA">
      <w:pPr>
        <w:overflowPunct/>
        <w:autoSpaceDE/>
        <w:autoSpaceDN/>
        <w:adjustRightInd/>
        <w:textAlignment w:val="auto"/>
        <w:rPr>
          <w:rFonts w:eastAsia="Calibri"/>
          <w:sz w:val="24"/>
          <w:szCs w:val="22"/>
          <w:lang w:val="en-US" w:eastAsia="en-US"/>
        </w:rPr>
      </w:pPr>
      <w:r w:rsidRPr="008438DA">
        <w:rPr>
          <w:rFonts w:eastAsia="Calibri"/>
          <w:sz w:val="24"/>
          <w:szCs w:val="22"/>
          <w:lang w:val="en-US" w:eastAsia="en-US"/>
        </w:rPr>
        <w:t>The JNAPC was formed in 1988 from individuals and representatives of institutions who wished to raise awareness of Britain’s underwater cul</w:t>
      </w:r>
      <w:r w:rsidR="00173D3C">
        <w:rPr>
          <w:rFonts w:eastAsia="Calibri"/>
          <w:sz w:val="24"/>
          <w:szCs w:val="22"/>
          <w:lang w:val="en-US" w:eastAsia="en-US"/>
        </w:rPr>
        <w:t>tural heritage and to persuade G</w:t>
      </w:r>
      <w:r w:rsidRPr="008438DA">
        <w:rPr>
          <w:rFonts w:eastAsia="Calibri"/>
          <w:sz w:val="24"/>
          <w:szCs w:val="22"/>
          <w:lang w:val="en-US" w:eastAsia="en-US"/>
        </w:rPr>
        <w:t>overnment that underwater sites of historic importance should receive no less protection than those on land.</w:t>
      </w:r>
    </w:p>
    <w:p w14:paraId="7D1E8CBC"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1809FE9D" w14:textId="0C1AE353"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The JNAPC launched </w:t>
      </w:r>
      <w:r w:rsidRPr="008438DA">
        <w:rPr>
          <w:rFonts w:eastAsia="Calibri"/>
          <w:i/>
          <w:sz w:val="24"/>
          <w:szCs w:val="22"/>
          <w:lang w:val="en-US" w:eastAsia="en-US"/>
        </w:rPr>
        <w:t>Heritage at Sea</w:t>
      </w:r>
      <w:r w:rsidRPr="008438DA">
        <w:rPr>
          <w:rFonts w:eastAsia="Calibri"/>
          <w:sz w:val="24"/>
          <w:szCs w:val="22"/>
          <w:lang w:val="en-US" w:eastAsia="en-US"/>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training of sports divers to respect and conserve the underwater historic environment.</w:t>
      </w:r>
    </w:p>
    <w:p w14:paraId="52797951"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192FFFAE" w14:textId="560CE509"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Government responded to </w:t>
      </w:r>
      <w:r w:rsidRPr="008438DA">
        <w:rPr>
          <w:rFonts w:eastAsia="Calibri"/>
          <w:i/>
          <w:sz w:val="24"/>
          <w:szCs w:val="22"/>
          <w:lang w:val="en-US" w:eastAsia="en-US"/>
        </w:rPr>
        <w:t>Heritage at Sea</w:t>
      </w:r>
      <w:r w:rsidRPr="008438DA">
        <w:rPr>
          <w:rFonts w:eastAsia="Calibri"/>
          <w:sz w:val="24"/>
          <w:szCs w:val="22"/>
          <w:lang w:val="en-US" w:eastAsia="en-US"/>
        </w:rPr>
        <w:t xml:space="preserve"> in its White Paper </w:t>
      </w:r>
      <w:r w:rsidRPr="008438DA">
        <w:rPr>
          <w:rFonts w:eastAsia="Calibri"/>
          <w:i/>
          <w:sz w:val="24"/>
          <w:szCs w:val="22"/>
          <w:lang w:val="en-US" w:eastAsia="en-US"/>
        </w:rPr>
        <w:t>This Common Inheritance</w:t>
      </w:r>
      <w:r w:rsidRPr="008438DA">
        <w:rPr>
          <w:rFonts w:eastAsia="Calibri"/>
          <w:sz w:val="24"/>
          <w:szCs w:val="22"/>
          <w:lang w:val="en-US" w:eastAsia="en-US"/>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 Media and Sport</w:t>
      </w:r>
      <w:r w:rsidR="00173D3C">
        <w:rPr>
          <w:rFonts w:eastAsia="Calibri"/>
          <w:sz w:val="24"/>
          <w:szCs w:val="22"/>
          <w:lang w:val="en-US" w:eastAsia="en-US"/>
        </w:rPr>
        <w:t xml:space="preserve"> (DCMS)</w:t>
      </w:r>
      <w:r w:rsidRPr="008438DA">
        <w:rPr>
          <w:rFonts w:eastAsia="Calibri"/>
          <w:sz w:val="24"/>
          <w:szCs w:val="22"/>
          <w:lang w:val="en-US" w:eastAsia="en-US"/>
        </w:rPr>
        <w:t>.</w:t>
      </w:r>
    </w:p>
    <w:p w14:paraId="61707539"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324E02B2" w14:textId="692EE6A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The aim of the JNAPC has been to raise the profile o</w:t>
      </w:r>
      <w:r w:rsidR="00173D3C">
        <w:rPr>
          <w:rFonts w:eastAsia="Calibri"/>
          <w:sz w:val="24"/>
          <w:szCs w:val="22"/>
          <w:lang w:val="en-US" w:eastAsia="en-US"/>
        </w:rPr>
        <w:t>f nautical archaeology in both G</w:t>
      </w:r>
      <w:r w:rsidRPr="008438DA">
        <w:rPr>
          <w:rFonts w:eastAsia="Calibri"/>
          <w:sz w:val="24"/>
          <w:szCs w:val="22"/>
          <w:lang w:val="en-US" w:eastAsia="en-US"/>
        </w:rPr>
        <w:t>overnment and diving circles and to present a consensus upon which government and other</w:t>
      </w:r>
      <w:r w:rsidRPr="008438DA">
        <w:rPr>
          <w:rFonts w:eastAsia="Calibri"/>
          <w:sz w:val="24"/>
          <w:szCs w:val="22"/>
          <w:lang w:eastAsia="en-US"/>
        </w:rPr>
        <w:t xml:space="preserve"> organisations</w:t>
      </w:r>
      <w:r w:rsidRPr="008438DA">
        <w:rPr>
          <w:rFonts w:eastAsia="Calibri"/>
          <w:sz w:val="24"/>
          <w:szCs w:val="22"/>
          <w:lang w:val="en-US" w:eastAsia="en-US"/>
        </w:rPr>
        <w:t xml:space="preserve"> can act.</w:t>
      </w:r>
      <w:r w:rsidRPr="008438DA">
        <w:rPr>
          <w:rFonts w:eastAsia="Calibri"/>
          <w:i/>
          <w:sz w:val="24"/>
          <w:szCs w:val="22"/>
          <w:lang w:val="en-US" w:eastAsia="en-US"/>
        </w:rPr>
        <w:t xml:space="preserve"> </w:t>
      </w:r>
      <w:r w:rsidRPr="008438DA">
        <w:rPr>
          <w:rFonts w:eastAsia="Calibri"/>
          <w:i/>
          <w:sz w:val="24"/>
          <w:szCs w:val="22"/>
          <w:lang w:eastAsia="en-US"/>
        </w:rPr>
        <w:t>Heritage at Sea</w:t>
      </w:r>
      <w:r w:rsidRPr="008438DA">
        <w:rPr>
          <w:rFonts w:eastAsia="Calibri"/>
          <w:sz w:val="24"/>
          <w:szCs w:val="22"/>
          <w:lang w:eastAsia="en-US"/>
        </w:rPr>
        <w:t xml:space="preserve"> was followed up by </w:t>
      </w:r>
      <w:r w:rsidRPr="008438DA">
        <w:rPr>
          <w:rFonts w:eastAsia="Calibri"/>
          <w:i/>
          <w:sz w:val="24"/>
          <w:szCs w:val="22"/>
          <w:lang w:eastAsia="en-US"/>
        </w:rPr>
        <w:t>Still at Sea</w:t>
      </w:r>
      <w:r w:rsidRPr="008438DA">
        <w:rPr>
          <w:rFonts w:eastAsia="Calibri"/>
          <w:sz w:val="24"/>
          <w:szCs w:val="22"/>
          <w:lang w:eastAsia="en-US"/>
        </w:rPr>
        <w:t xml:space="preserve"> in May 1993 which drew attention to outstanding issues, the </w:t>
      </w:r>
      <w:r w:rsidRPr="008438DA">
        <w:rPr>
          <w:rFonts w:eastAsia="Calibri"/>
          <w:i/>
          <w:sz w:val="24"/>
          <w:szCs w:val="22"/>
          <w:lang w:eastAsia="en-US"/>
        </w:rPr>
        <w:t>Code of Practice for Seabed Developers</w:t>
      </w:r>
      <w:r w:rsidRPr="008438DA">
        <w:rPr>
          <w:rFonts w:eastAsia="Calibri"/>
          <w:sz w:val="24"/>
          <w:szCs w:val="22"/>
          <w:lang w:eastAsia="en-US"/>
        </w:rPr>
        <w:t xml:space="preserve"> was launched in January 1995, and an archaeological leaflet for divers, </w:t>
      </w:r>
      <w:r w:rsidRPr="008438DA">
        <w:rPr>
          <w:rFonts w:eastAsia="Calibri"/>
          <w:i/>
          <w:sz w:val="24"/>
          <w:szCs w:val="22"/>
          <w:lang w:eastAsia="en-US"/>
        </w:rPr>
        <w:t>Underwater Finds - What to Do</w:t>
      </w:r>
      <w:r w:rsidRPr="008438DA">
        <w:rPr>
          <w:rFonts w:eastAsia="Calibri"/>
          <w:sz w:val="24"/>
          <w:szCs w:val="22"/>
          <w:lang w:eastAsia="en-US"/>
        </w:rPr>
        <w:t xml:space="preserve">, was published in January 1998 in collaboration with the Sports Diving Associations BSAC, PADI and SAA. </w:t>
      </w:r>
      <w:r w:rsidRPr="008438DA">
        <w:rPr>
          <w:rFonts w:eastAsia="Calibri"/>
          <w:sz w:val="24"/>
          <w:szCs w:val="22"/>
          <w:lang w:val="en-US" w:eastAsia="en-US"/>
        </w:rPr>
        <w:t xml:space="preserve">The more detailed explanatory brochure, </w:t>
      </w:r>
      <w:r w:rsidRPr="008438DA">
        <w:rPr>
          <w:rFonts w:eastAsia="Calibri"/>
          <w:i/>
          <w:sz w:val="24"/>
          <w:szCs w:val="22"/>
          <w:lang w:val="en-US" w:eastAsia="en-US"/>
        </w:rPr>
        <w:t>Underwater Finds - Guidance for Divers,</w:t>
      </w:r>
      <w:r w:rsidRPr="008438DA">
        <w:rPr>
          <w:rFonts w:eastAsia="Calibri"/>
          <w:sz w:val="24"/>
          <w:szCs w:val="22"/>
          <w:lang w:val="en-US" w:eastAsia="en-US"/>
        </w:rPr>
        <w:t xml:space="preserve"> followed in May 2000 and </w:t>
      </w:r>
      <w:r w:rsidRPr="008438DA">
        <w:rPr>
          <w:rFonts w:eastAsia="Calibri"/>
          <w:i/>
          <w:sz w:val="24"/>
          <w:szCs w:val="22"/>
          <w:lang w:val="en-US" w:eastAsia="en-US"/>
        </w:rPr>
        <w:t xml:space="preserve">Wreck Diving – Don’t Get Scuttled, </w:t>
      </w:r>
      <w:r w:rsidRPr="008438DA">
        <w:rPr>
          <w:rFonts w:eastAsia="Calibri"/>
          <w:sz w:val="24"/>
          <w:szCs w:val="22"/>
          <w:lang w:val="en-US" w:eastAsia="en-US"/>
        </w:rPr>
        <w:t>an educational brochure for divers, was published in October 2000.</w:t>
      </w:r>
    </w:p>
    <w:p w14:paraId="75CA2B38"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67E90B43"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The JNAPC continues its campaign for the education of all sea users about the importance of our nautical heritage. The JNAPC will be seeking better funding for nautical archaeology and improved legislation, a subject on which it has published initial proposals for change in </w:t>
      </w:r>
      <w:r w:rsidRPr="008438DA">
        <w:rPr>
          <w:rFonts w:eastAsia="Calibri"/>
          <w:i/>
          <w:sz w:val="24"/>
          <w:szCs w:val="22"/>
          <w:lang w:val="en-US" w:eastAsia="en-US"/>
        </w:rPr>
        <w:t>Heritage Law at Sea</w:t>
      </w:r>
      <w:r w:rsidRPr="008438DA">
        <w:rPr>
          <w:rFonts w:eastAsia="Calibri"/>
          <w:sz w:val="24"/>
          <w:szCs w:val="22"/>
          <w:lang w:val="en-US" w:eastAsia="en-US"/>
        </w:rPr>
        <w:t xml:space="preserve"> in June 2000 and </w:t>
      </w:r>
      <w:r w:rsidRPr="008438DA">
        <w:rPr>
          <w:rFonts w:eastAsia="Calibri"/>
          <w:i/>
          <w:sz w:val="24"/>
          <w:szCs w:val="22"/>
          <w:lang w:val="en-US" w:eastAsia="en-US"/>
        </w:rPr>
        <w:t xml:space="preserve">An Interim Report on The Valletta Convention &amp; Heritage Law at Sea </w:t>
      </w:r>
      <w:r w:rsidRPr="008438DA">
        <w:rPr>
          <w:rFonts w:eastAsia="Calibri"/>
          <w:sz w:val="24"/>
          <w:szCs w:val="22"/>
          <w:lang w:val="en-US" w:eastAsia="en-US"/>
        </w:rPr>
        <w:t xml:space="preserve">in 2003. The latter made detailed recommendations for legal and administrative changes to improve protection of the UK’s underwater cultural heritage. </w:t>
      </w:r>
    </w:p>
    <w:p w14:paraId="7261F65C"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33350C47" w14:textId="47537566"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The JNAPC played a major role in English Heritage’s </w:t>
      </w:r>
      <w:r w:rsidR="00173D3C">
        <w:rPr>
          <w:rFonts w:eastAsia="Calibri"/>
          <w:sz w:val="24"/>
          <w:szCs w:val="22"/>
          <w:lang w:val="en-US" w:eastAsia="en-US"/>
        </w:rPr>
        <w:t xml:space="preserve">(now Historic England) </w:t>
      </w:r>
      <w:r w:rsidRPr="008438DA">
        <w:rPr>
          <w:rFonts w:eastAsia="Calibri"/>
          <w:sz w:val="24"/>
          <w:szCs w:val="22"/>
          <w:lang w:val="en-US" w:eastAsia="en-US"/>
        </w:rPr>
        <w:t xml:space="preserve">review of marine archaeological legislation and in DCMS’s consultation exercise </w:t>
      </w:r>
      <w:r w:rsidRPr="008438DA">
        <w:rPr>
          <w:rFonts w:eastAsia="Calibri"/>
          <w:i/>
          <w:sz w:val="24"/>
          <w:szCs w:val="22"/>
          <w:lang w:val="en-US" w:eastAsia="en-US"/>
        </w:rPr>
        <w:t>Protecting our Marine Historic Environment: Making the System Work Better</w:t>
      </w:r>
      <w:r w:rsidRPr="008438DA">
        <w:rPr>
          <w:rFonts w:eastAsia="Calibri"/>
          <w:sz w:val="24"/>
          <w:szCs w:val="22"/>
          <w:lang w:val="en-US" w:eastAsia="en-US"/>
        </w:rPr>
        <w:t xml:space="preserve">, and was represented on the DCMS Salvage Working Group reviewing potential requirements for new legislation. The JNAPC has also been working towards the ratification of the UNESCO Convention on the Protection of the Underwater Cultural heritage 2001 with the preparation of the </w:t>
      </w:r>
      <w:r w:rsidRPr="008438DA">
        <w:rPr>
          <w:rFonts w:eastAsia="Calibri"/>
          <w:i/>
          <w:sz w:val="24"/>
          <w:szCs w:val="22"/>
          <w:lang w:val="en-US" w:eastAsia="en-US"/>
        </w:rPr>
        <w:t>Burlington House Declaration</w:t>
      </w:r>
      <w:r w:rsidRPr="008438DA">
        <w:rPr>
          <w:rFonts w:eastAsia="Calibri"/>
          <w:sz w:val="24"/>
          <w:szCs w:val="22"/>
          <w:lang w:val="en-US" w:eastAsia="en-US"/>
        </w:rPr>
        <w:t xml:space="preserve">, which was presented to </w:t>
      </w:r>
      <w:r w:rsidRPr="008438DA">
        <w:rPr>
          <w:rFonts w:eastAsia="Calibri"/>
          <w:sz w:val="24"/>
          <w:szCs w:val="22"/>
          <w:lang w:val="en-US" w:eastAsia="en-US"/>
        </w:rPr>
        <w:lastRenderedPageBreak/>
        <w:t>Government in 2006 and the Seminar on the Protection of Underwater Cultural Heritage in International Waters Adjacent to the UK in November 2010.</w:t>
      </w:r>
    </w:p>
    <w:p w14:paraId="1524C627"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3ED28F26"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In 2013 the JNAPC was officially accredited as an NGO to the Scientific and Technical Advisory Board and to the Meeting of States Parties of the 2001 UNESCO Convention.</w:t>
      </w:r>
    </w:p>
    <w:p w14:paraId="2ECA7B80"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28F0970C"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The JNAPC continues to advocate the improved protection of underwater cultural heritage in both territorial and international waters and is working to persuade the UK Government to ratify the 2001 UNESCO Convention.</w:t>
      </w:r>
    </w:p>
    <w:p w14:paraId="30DF6E05" w14:textId="77777777" w:rsidR="008438DA" w:rsidRDefault="008438DA">
      <w:pPr>
        <w:overflowPunct/>
        <w:autoSpaceDE/>
        <w:autoSpaceDN/>
        <w:adjustRightInd/>
        <w:textAlignment w:val="auto"/>
      </w:pPr>
      <w:r>
        <w:br w:type="page"/>
      </w:r>
    </w:p>
    <w:p w14:paraId="0E4688D5" w14:textId="42FC188A" w:rsidR="00884D40" w:rsidRPr="00884D40" w:rsidRDefault="00884D40" w:rsidP="00884D40">
      <w:pPr>
        <w:overflowPunct/>
        <w:autoSpaceDE/>
        <w:autoSpaceDN/>
        <w:adjustRightInd/>
        <w:jc w:val="right"/>
        <w:textAlignment w:val="auto"/>
        <w:outlineLvl w:val="0"/>
        <w:rPr>
          <w:rFonts w:eastAsia="Calibri"/>
          <w:sz w:val="24"/>
          <w:szCs w:val="22"/>
          <w:lang w:val="en-US" w:eastAsia="en-US"/>
        </w:rPr>
      </w:pPr>
      <w:r w:rsidRPr="00884D40">
        <w:rPr>
          <w:rFonts w:eastAsia="Calibri"/>
          <w:sz w:val="24"/>
          <w:szCs w:val="22"/>
          <w:lang w:val="en-US" w:eastAsia="en-US"/>
        </w:rPr>
        <w:lastRenderedPageBreak/>
        <w:t>Appendix 2</w:t>
      </w:r>
    </w:p>
    <w:p w14:paraId="068C744F" w14:textId="77777777" w:rsidR="008438DA" w:rsidRPr="008438DA" w:rsidRDefault="008438DA" w:rsidP="008438DA">
      <w:pPr>
        <w:overflowPunct/>
        <w:autoSpaceDE/>
        <w:autoSpaceDN/>
        <w:adjustRightInd/>
        <w:jc w:val="both"/>
        <w:textAlignment w:val="auto"/>
        <w:outlineLvl w:val="0"/>
        <w:rPr>
          <w:rFonts w:eastAsia="Calibri"/>
          <w:sz w:val="24"/>
          <w:szCs w:val="22"/>
          <w:lang w:val="en-US" w:eastAsia="en-US"/>
        </w:rPr>
      </w:pPr>
      <w:r w:rsidRPr="008438DA">
        <w:rPr>
          <w:rFonts w:eastAsia="Calibri"/>
          <w:b/>
          <w:sz w:val="24"/>
          <w:szCs w:val="22"/>
          <w:lang w:val="en-US" w:eastAsia="en-US"/>
        </w:rPr>
        <w:t>Joint Nautical Archaeology Policy Committee</w:t>
      </w:r>
      <w:r w:rsidRPr="008438DA">
        <w:rPr>
          <w:rFonts w:eastAsia="Calibri"/>
          <w:sz w:val="24"/>
          <w:szCs w:val="22"/>
          <w:lang w:val="en-US" w:eastAsia="en-US"/>
        </w:rPr>
        <w:t xml:space="preserve"> </w:t>
      </w:r>
    </w:p>
    <w:p w14:paraId="5556C0E8" w14:textId="77777777" w:rsidR="008438DA" w:rsidRPr="008438DA" w:rsidRDefault="008438DA" w:rsidP="008438DA">
      <w:pPr>
        <w:overflowPunct/>
        <w:autoSpaceDE/>
        <w:autoSpaceDN/>
        <w:adjustRightInd/>
        <w:jc w:val="both"/>
        <w:textAlignment w:val="auto"/>
        <w:rPr>
          <w:rFonts w:eastAsia="Calibri"/>
          <w:b/>
          <w:sz w:val="24"/>
          <w:szCs w:val="22"/>
          <w:lang w:val="en-US" w:eastAsia="en-US"/>
        </w:rPr>
      </w:pPr>
    </w:p>
    <w:p w14:paraId="7C3365AF"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b/>
          <w:sz w:val="24"/>
          <w:szCs w:val="22"/>
          <w:lang w:val="en-US" w:eastAsia="en-US"/>
        </w:rPr>
        <w:t>Chairman</w:t>
      </w:r>
      <w:r w:rsidRPr="008438DA">
        <w:rPr>
          <w:rFonts w:eastAsia="Calibri"/>
          <w:sz w:val="24"/>
          <w:szCs w:val="22"/>
          <w:lang w:val="en-US" w:eastAsia="en-US"/>
        </w:rPr>
        <w:t xml:space="preserve">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 xml:space="preserve">Robert Yorke </w:t>
      </w:r>
    </w:p>
    <w:p w14:paraId="5AD0EFDF"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ab/>
      </w:r>
    </w:p>
    <w:p w14:paraId="1C8F1D40" w14:textId="77777777" w:rsidR="008438DA" w:rsidRPr="008438DA" w:rsidRDefault="008438DA" w:rsidP="008438DA">
      <w:pPr>
        <w:keepNext/>
        <w:overflowPunct/>
        <w:autoSpaceDE/>
        <w:autoSpaceDN/>
        <w:adjustRightInd/>
        <w:jc w:val="both"/>
        <w:textAlignment w:val="auto"/>
        <w:outlineLvl w:val="0"/>
        <w:rPr>
          <w:b/>
          <w:sz w:val="24"/>
          <w:szCs w:val="24"/>
          <w:lang w:eastAsia="en-US"/>
        </w:rPr>
      </w:pPr>
      <w:r w:rsidRPr="008438DA">
        <w:rPr>
          <w:b/>
          <w:sz w:val="24"/>
          <w:szCs w:val="24"/>
          <w:lang w:eastAsia="en-US"/>
        </w:rPr>
        <w:t>Member Organisations</w:t>
      </w:r>
    </w:p>
    <w:p w14:paraId="3961CE8E" w14:textId="77777777" w:rsidR="008438DA" w:rsidRPr="008438DA" w:rsidRDefault="008438DA" w:rsidP="008438DA">
      <w:pPr>
        <w:keepNext/>
        <w:overflowPunct/>
        <w:autoSpaceDE/>
        <w:adjustRightInd/>
        <w:jc w:val="both"/>
        <w:textAlignment w:val="auto"/>
        <w:outlineLvl w:val="3"/>
        <w:rPr>
          <w:rFonts w:eastAsia="Calibri"/>
          <w:sz w:val="24"/>
          <w:szCs w:val="22"/>
          <w:lang w:val="en-US" w:eastAsia="en-US"/>
        </w:rPr>
      </w:pPr>
      <w:r w:rsidRPr="008438DA">
        <w:rPr>
          <w:rFonts w:eastAsia="Calibri"/>
          <w:sz w:val="24"/>
          <w:szCs w:val="22"/>
          <w:lang w:val="en-US" w:eastAsia="en-US"/>
        </w:rPr>
        <w:t>Association of Local Government Archaeological Officers</w:t>
      </w:r>
      <w:r w:rsidRPr="008438DA">
        <w:rPr>
          <w:rFonts w:eastAsia="Calibri"/>
          <w:sz w:val="24"/>
          <w:szCs w:val="22"/>
          <w:lang w:val="en-US" w:eastAsia="en-US"/>
        </w:rPr>
        <w:tab/>
      </w:r>
      <w:r w:rsidRPr="008438DA">
        <w:rPr>
          <w:rFonts w:eastAsia="Calibri"/>
          <w:sz w:val="24"/>
          <w:szCs w:val="22"/>
          <w:lang w:val="en-US" w:eastAsia="en-US"/>
        </w:rPr>
        <w:tab/>
        <w:t>Robin Daniels</w:t>
      </w:r>
    </w:p>
    <w:p w14:paraId="783E012A"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British Sub Aqua Club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Jane Maddocks</w:t>
      </w:r>
    </w:p>
    <w:p w14:paraId="7DBF9174" w14:textId="77777777" w:rsid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Chartered Institute for Archaeologists</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Tim Howard</w:t>
      </w:r>
    </w:p>
    <w:p w14:paraId="236C133A" w14:textId="44906ECC" w:rsidR="0066223D" w:rsidRPr="008438DA" w:rsidRDefault="0066223D" w:rsidP="008438DA">
      <w:pPr>
        <w:overflowPunct/>
        <w:autoSpaceDE/>
        <w:autoSpaceDN/>
        <w:adjustRightInd/>
        <w:jc w:val="both"/>
        <w:textAlignment w:val="auto"/>
        <w:rPr>
          <w:rFonts w:eastAsia="Calibri"/>
          <w:sz w:val="24"/>
          <w:szCs w:val="22"/>
          <w:lang w:val="en-US" w:eastAsia="en-US"/>
        </w:rPr>
      </w:pPr>
      <w:r>
        <w:rPr>
          <w:rFonts w:eastAsia="Calibri"/>
          <w:sz w:val="24"/>
          <w:szCs w:val="22"/>
          <w:lang w:val="en-US" w:eastAsia="en-US"/>
        </w:rPr>
        <w:t>Cotswold Archaeology</w:t>
      </w:r>
      <w:r w:rsidR="00214CFE">
        <w:rPr>
          <w:rFonts w:eastAsia="Calibri"/>
          <w:sz w:val="24"/>
          <w:szCs w:val="22"/>
          <w:lang w:val="en-US" w:eastAsia="en-US"/>
        </w:rPr>
        <w:tab/>
      </w:r>
      <w:r w:rsidR="00214CFE">
        <w:rPr>
          <w:rFonts w:eastAsia="Calibri"/>
          <w:sz w:val="24"/>
          <w:szCs w:val="22"/>
          <w:lang w:val="en-US" w:eastAsia="en-US"/>
        </w:rPr>
        <w:tab/>
      </w:r>
      <w:r w:rsidR="00214CFE">
        <w:rPr>
          <w:rFonts w:eastAsia="Calibri"/>
          <w:sz w:val="24"/>
          <w:szCs w:val="22"/>
          <w:lang w:val="en-US" w:eastAsia="en-US"/>
        </w:rPr>
        <w:tab/>
      </w:r>
      <w:r w:rsidR="00214CFE">
        <w:rPr>
          <w:rFonts w:eastAsia="Calibri"/>
          <w:sz w:val="24"/>
          <w:szCs w:val="22"/>
          <w:lang w:val="en-US" w:eastAsia="en-US"/>
        </w:rPr>
        <w:tab/>
      </w:r>
      <w:r w:rsidR="00214CFE">
        <w:rPr>
          <w:rFonts w:eastAsia="Calibri"/>
          <w:sz w:val="24"/>
          <w:szCs w:val="22"/>
          <w:lang w:val="en-US" w:eastAsia="en-US"/>
        </w:rPr>
        <w:tab/>
      </w:r>
      <w:r w:rsidR="00214CFE">
        <w:rPr>
          <w:rFonts w:eastAsia="Calibri"/>
          <w:sz w:val="24"/>
          <w:szCs w:val="22"/>
          <w:lang w:val="en-US" w:eastAsia="en-US"/>
        </w:rPr>
        <w:tab/>
        <w:t>Michael Walsh</w:t>
      </w:r>
    </w:p>
    <w:p w14:paraId="393C103E"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Council for British Archaeology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Mike Heyworth</w:t>
      </w:r>
    </w:p>
    <w:p w14:paraId="5047F32A"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Maritime Archaeology Trust</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Garry Momber</w:t>
      </w:r>
    </w:p>
    <w:p w14:paraId="73486786"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Mary Rose Trust</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Christopher Dobbs</w:t>
      </w:r>
    </w:p>
    <w:p w14:paraId="3BB874A5" w14:textId="73F76D69"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Institute for Archaeologists, Maritime Affairs Group </w:t>
      </w:r>
      <w:r w:rsidRPr="008438DA">
        <w:rPr>
          <w:rFonts w:eastAsia="Calibri"/>
          <w:sz w:val="24"/>
          <w:szCs w:val="22"/>
          <w:lang w:val="en-US" w:eastAsia="en-US"/>
        </w:rPr>
        <w:tab/>
      </w:r>
      <w:r w:rsidRPr="008438DA">
        <w:rPr>
          <w:rFonts w:eastAsia="Calibri"/>
          <w:sz w:val="24"/>
          <w:szCs w:val="22"/>
          <w:lang w:val="en-US" w:eastAsia="en-US"/>
        </w:rPr>
        <w:tab/>
      </w:r>
      <w:r w:rsidR="00214CFE">
        <w:rPr>
          <w:rFonts w:eastAsia="Calibri"/>
          <w:sz w:val="24"/>
          <w:szCs w:val="22"/>
          <w:lang w:val="en-US" w:eastAsia="en-US"/>
        </w:rPr>
        <w:t>Toby Gane</w:t>
      </w:r>
    </w:p>
    <w:p w14:paraId="2E5FA640"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Maritime Archaeology Sea Trust (MAST)</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Jessica Berry</w:t>
      </w:r>
    </w:p>
    <w:p w14:paraId="2679A398"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National Maritime Museum</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Nick Ball</w:t>
      </w:r>
    </w:p>
    <w:p w14:paraId="2385B67E"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National Museums &amp; Galleries of Wales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Mark Redknap</w:t>
      </w:r>
    </w:p>
    <w:p w14:paraId="5BB6C30F"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Nautical Archaeology Society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Adrian Olivier</w:t>
      </w:r>
    </w:p>
    <w:p w14:paraId="0D65F4A3"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Professional Association of Diving Instructors</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Suzanne Smith</w:t>
      </w:r>
    </w:p>
    <w:p w14:paraId="1B66D10E"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RESCUE</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Stephen Appleby</w:t>
      </w:r>
    </w:p>
    <w:p w14:paraId="526ED6A2"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Sea Change Heritage Consultants</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John Gribble</w:t>
      </w:r>
    </w:p>
    <w:p w14:paraId="012CE8CF" w14:textId="7A358711"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Shipwreck </w:t>
      </w:r>
      <w:r w:rsidR="00B55EA3">
        <w:rPr>
          <w:rFonts w:eastAsia="Calibri"/>
          <w:sz w:val="24"/>
          <w:szCs w:val="22"/>
          <w:lang w:val="en-US" w:eastAsia="en-US"/>
        </w:rPr>
        <w:t>Museum, Hastings</w:t>
      </w:r>
      <w:r w:rsidRPr="008438DA">
        <w:rPr>
          <w:rFonts w:eastAsia="Calibri"/>
          <w:sz w:val="24"/>
          <w:szCs w:val="22"/>
          <w:lang w:val="en-US" w:eastAsia="en-US"/>
        </w:rPr>
        <w:tab/>
        <w:t xml:space="preserve">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Peter Marsden</w:t>
      </w:r>
    </w:p>
    <w:p w14:paraId="32EC0C84" w14:textId="4C304ACA"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Society for Nautical Research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0095032E">
        <w:rPr>
          <w:rFonts w:eastAsia="Calibri"/>
          <w:sz w:val="24"/>
          <w:szCs w:val="22"/>
          <w:lang w:val="en-US" w:eastAsia="en-US"/>
        </w:rPr>
        <w:t>Alistair Roach</w:t>
      </w:r>
    </w:p>
    <w:p w14:paraId="24A8EA17"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Sub Aqua Association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Stuart Bryan</w:t>
      </w:r>
    </w:p>
    <w:p w14:paraId="7F2933EE"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United Kingdom Maritime Collections Strategy &amp; ICOMOS</w:t>
      </w:r>
      <w:r w:rsidRPr="008438DA">
        <w:rPr>
          <w:rFonts w:eastAsia="Calibri"/>
          <w:sz w:val="24"/>
          <w:szCs w:val="22"/>
          <w:lang w:val="en-US" w:eastAsia="en-US"/>
        </w:rPr>
        <w:tab/>
        <w:t>Christopher Dobbs</w:t>
      </w:r>
    </w:p>
    <w:p w14:paraId="6ABA232A" w14:textId="77777777" w:rsidR="008438DA" w:rsidRPr="008438DA" w:rsidRDefault="008438DA" w:rsidP="008438DA">
      <w:pPr>
        <w:keepNext/>
        <w:jc w:val="both"/>
        <w:textAlignment w:val="auto"/>
        <w:outlineLvl w:val="3"/>
        <w:rPr>
          <w:sz w:val="24"/>
        </w:rPr>
      </w:pPr>
      <w:r w:rsidRPr="008438DA">
        <w:rPr>
          <w:sz w:val="24"/>
        </w:rPr>
        <w:t xml:space="preserve">Wessex Archaeology </w:t>
      </w:r>
      <w:r w:rsidRPr="008438DA">
        <w:rPr>
          <w:sz w:val="24"/>
        </w:rPr>
        <w:tab/>
      </w:r>
      <w:r w:rsidRPr="008438DA">
        <w:rPr>
          <w:sz w:val="24"/>
        </w:rPr>
        <w:tab/>
      </w:r>
      <w:r w:rsidRPr="008438DA">
        <w:rPr>
          <w:sz w:val="24"/>
        </w:rPr>
        <w:tab/>
      </w:r>
      <w:r w:rsidRPr="008438DA">
        <w:rPr>
          <w:sz w:val="24"/>
        </w:rPr>
        <w:tab/>
      </w:r>
      <w:r w:rsidRPr="008438DA">
        <w:rPr>
          <w:sz w:val="24"/>
        </w:rPr>
        <w:tab/>
      </w:r>
      <w:r w:rsidRPr="008438DA">
        <w:rPr>
          <w:sz w:val="24"/>
        </w:rPr>
        <w:tab/>
      </w:r>
      <w:r w:rsidRPr="008438DA">
        <w:rPr>
          <w:sz w:val="24"/>
        </w:rPr>
        <w:tab/>
        <w:t>Euan McNeill</w:t>
      </w:r>
    </w:p>
    <w:p w14:paraId="01E3E17F" w14:textId="77777777" w:rsidR="008438DA" w:rsidRPr="008438DA" w:rsidRDefault="008438DA" w:rsidP="008438DA">
      <w:pPr>
        <w:tabs>
          <w:tab w:val="left" w:pos="720"/>
          <w:tab w:val="center" w:pos="4680"/>
          <w:tab w:val="right" w:pos="9360"/>
        </w:tabs>
        <w:overflowPunct/>
        <w:autoSpaceDE/>
        <w:autoSpaceDN/>
        <w:adjustRightInd/>
        <w:jc w:val="both"/>
        <w:textAlignment w:val="auto"/>
        <w:rPr>
          <w:rFonts w:eastAsia="Calibri"/>
          <w:sz w:val="24"/>
          <w:szCs w:val="22"/>
          <w:lang w:val="en-US" w:eastAsia="en-US"/>
        </w:rPr>
      </w:pPr>
    </w:p>
    <w:p w14:paraId="1E4E7372" w14:textId="77777777" w:rsidR="008438DA" w:rsidRPr="008438DA" w:rsidRDefault="008438DA" w:rsidP="008438DA">
      <w:pPr>
        <w:keepNext/>
        <w:overflowPunct/>
        <w:autoSpaceDE/>
        <w:autoSpaceDN/>
        <w:adjustRightInd/>
        <w:jc w:val="both"/>
        <w:textAlignment w:val="auto"/>
        <w:outlineLvl w:val="0"/>
        <w:rPr>
          <w:b/>
          <w:bCs/>
          <w:sz w:val="24"/>
          <w:szCs w:val="24"/>
          <w:lang w:eastAsia="en-US"/>
        </w:rPr>
      </w:pPr>
      <w:r w:rsidRPr="008438DA">
        <w:rPr>
          <w:b/>
          <w:sz w:val="24"/>
          <w:szCs w:val="24"/>
          <w:lang w:eastAsia="en-US"/>
        </w:rPr>
        <w:t>Individual members</w:t>
      </w:r>
      <w:r w:rsidRPr="008438DA">
        <w:rPr>
          <w:b/>
          <w:bCs/>
          <w:sz w:val="24"/>
          <w:szCs w:val="24"/>
          <w:lang w:eastAsia="en-US"/>
        </w:rPr>
        <w:tab/>
      </w:r>
      <w:r w:rsidRPr="008438DA">
        <w:rPr>
          <w:b/>
          <w:bCs/>
          <w:sz w:val="24"/>
          <w:szCs w:val="24"/>
          <w:lang w:eastAsia="en-US"/>
        </w:rPr>
        <w:tab/>
      </w:r>
      <w:r w:rsidRPr="008438DA">
        <w:rPr>
          <w:b/>
          <w:bCs/>
          <w:sz w:val="24"/>
          <w:szCs w:val="24"/>
          <w:lang w:eastAsia="en-US"/>
        </w:rPr>
        <w:tab/>
      </w:r>
      <w:r w:rsidRPr="008438DA">
        <w:rPr>
          <w:b/>
          <w:bCs/>
          <w:sz w:val="24"/>
          <w:szCs w:val="24"/>
          <w:lang w:eastAsia="en-US"/>
        </w:rPr>
        <w:tab/>
      </w:r>
      <w:r w:rsidRPr="008438DA">
        <w:rPr>
          <w:b/>
          <w:bCs/>
          <w:sz w:val="24"/>
          <w:szCs w:val="24"/>
          <w:lang w:eastAsia="en-US"/>
        </w:rPr>
        <w:tab/>
      </w:r>
      <w:r w:rsidRPr="008438DA">
        <w:rPr>
          <w:b/>
          <w:bCs/>
          <w:sz w:val="24"/>
          <w:szCs w:val="24"/>
          <w:lang w:eastAsia="en-US"/>
        </w:rPr>
        <w:tab/>
      </w:r>
      <w:r w:rsidRPr="008438DA">
        <w:rPr>
          <w:b/>
          <w:bCs/>
          <w:sz w:val="24"/>
          <w:szCs w:val="24"/>
          <w:lang w:eastAsia="en-US"/>
        </w:rPr>
        <w:tab/>
        <w:t>Affiliation</w:t>
      </w:r>
    </w:p>
    <w:p w14:paraId="42AF99A2" w14:textId="77777777" w:rsidR="008438DA" w:rsidRPr="008438DA" w:rsidRDefault="008438DA" w:rsidP="008438DA">
      <w:pPr>
        <w:overflowPunct/>
        <w:autoSpaceDE/>
        <w:autoSpaceDN/>
        <w:adjustRightInd/>
        <w:textAlignment w:val="auto"/>
        <w:rPr>
          <w:rFonts w:eastAsia="Calibri"/>
          <w:i/>
          <w:sz w:val="24"/>
          <w:szCs w:val="22"/>
          <w:lang w:val="en-US" w:eastAsia="en-US"/>
        </w:rPr>
      </w:pPr>
      <w:r w:rsidRPr="008438DA">
        <w:rPr>
          <w:rFonts w:eastAsia="Calibri"/>
          <w:sz w:val="24"/>
          <w:szCs w:val="22"/>
          <w:lang w:val="en-US" w:eastAsia="en-US"/>
        </w:rPr>
        <w:t>Sarah Dromgoole</w:t>
      </w:r>
      <w:r w:rsidRPr="008438DA">
        <w:rPr>
          <w:rFonts w:eastAsia="Calibri"/>
          <w:i/>
          <w:sz w:val="24"/>
          <w:szCs w:val="22"/>
          <w:lang w:val="en-US" w:eastAsia="en-US"/>
        </w:rPr>
        <w:t xml:space="preserve">  </w:t>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sz w:val="24"/>
          <w:szCs w:val="22"/>
          <w:lang w:val="en-US" w:eastAsia="en-US"/>
        </w:rPr>
        <w:t>University of Nottingham</w:t>
      </w:r>
    </w:p>
    <w:p w14:paraId="65A5B5B0" w14:textId="77777777" w:rsidR="008438DA" w:rsidRPr="008438DA" w:rsidRDefault="008438DA" w:rsidP="008438DA">
      <w:pPr>
        <w:overflowPunct/>
        <w:autoSpaceDE/>
        <w:autoSpaceDN/>
        <w:adjustRightInd/>
        <w:ind w:left="2160" w:hanging="2160"/>
        <w:jc w:val="both"/>
        <w:textAlignment w:val="auto"/>
        <w:rPr>
          <w:rFonts w:eastAsia="Calibri"/>
          <w:sz w:val="24"/>
          <w:szCs w:val="22"/>
          <w:lang w:val="en-US" w:eastAsia="en-US"/>
        </w:rPr>
      </w:pPr>
      <w:r w:rsidRPr="008438DA">
        <w:rPr>
          <w:rFonts w:eastAsia="Calibri"/>
          <w:sz w:val="24"/>
          <w:szCs w:val="22"/>
          <w:lang w:val="en-US" w:eastAsia="en-US"/>
        </w:rPr>
        <w:t>Antony Firth</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eastAsia="en-US"/>
        </w:rPr>
        <w:t>Fjordr Limited</w:t>
      </w:r>
    </w:p>
    <w:p w14:paraId="213818FA" w14:textId="77777777" w:rsidR="008438DA" w:rsidRPr="008438DA" w:rsidRDefault="008438DA" w:rsidP="008438DA">
      <w:pPr>
        <w:overflowPunct/>
        <w:autoSpaceDE/>
        <w:autoSpaceDN/>
        <w:adjustRightInd/>
        <w:ind w:left="2160" w:hanging="2160"/>
        <w:jc w:val="both"/>
        <w:textAlignment w:val="auto"/>
        <w:rPr>
          <w:rFonts w:eastAsia="Calibri"/>
          <w:sz w:val="24"/>
          <w:szCs w:val="22"/>
          <w:lang w:val="en-US" w:eastAsia="en-US"/>
        </w:rPr>
      </w:pPr>
      <w:r w:rsidRPr="008438DA">
        <w:rPr>
          <w:rFonts w:eastAsia="Calibri"/>
          <w:sz w:val="24"/>
          <w:szCs w:val="22"/>
          <w:lang w:val="en-US" w:eastAsia="en-US"/>
        </w:rPr>
        <w:t>David Parham</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Bournemouth University</w:t>
      </w:r>
    </w:p>
    <w:p w14:paraId="299522F4" w14:textId="596ABA37" w:rsidR="00696071" w:rsidRDefault="00696071" w:rsidP="008438DA">
      <w:pPr>
        <w:overflowPunct/>
        <w:autoSpaceDE/>
        <w:autoSpaceDN/>
        <w:adjustRightInd/>
        <w:ind w:left="2160" w:hanging="2160"/>
        <w:jc w:val="both"/>
        <w:textAlignment w:val="auto"/>
        <w:rPr>
          <w:rFonts w:eastAsia="Calibri"/>
          <w:sz w:val="24"/>
          <w:szCs w:val="22"/>
          <w:lang w:val="en-US" w:eastAsia="en-US"/>
        </w:rPr>
      </w:pPr>
      <w:r>
        <w:rPr>
          <w:rFonts w:eastAsia="Calibri"/>
          <w:sz w:val="24"/>
          <w:szCs w:val="22"/>
          <w:lang w:val="en-US" w:eastAsia="en-US"/>
        </w:rPr>
        <w:t>Ray Sutcliffe</w:t>
      </w:r>
      <w:r>
        <w:rPr>
          <w:rFonts w:eastAsia="Calibri"/>
          <w:sz w:val="24"/>
          <w:szCs w:val="22"/>
          <w:lang w:val="en-US" w:eastAsia="en-US"/>
        </w:rPr>
        <w:tab/>
      </w:r>
      <w:r>
        <w:rPr>
          <w:rFonts w:eastAsia="Calibri"/>
          <w:sz w:val="24"/>
          <w:szCs w:val="22"/>
          <w:lang w:val="en-US" w:eastAsia="en-US"/>
        </w:rPr>
        <w:tab/>
      </w:r>
      <w:r>
        <w:rPr>
          <w:rFonts w:eastAsia="Calibri"/>
          <w:sz w:val="24"/>
          <w:szCs w:val="22"/>
          <w:lang w:val="en-US" w:eastAsia="en-US"/>
        </w:rPr>
        <w:tab/>
      </w:r>
      <w:r>
        <w:rPr>
          <w:rFonts w:eastAsia="Calibri"/>
          <w:sz w:val="24"/>
          <w:szCs w:val="22"/>
          <w:lang w:val="en-US" w:eastAsia="en-US"/>
        </w:rPr>
        <w:tab/>
      </w:r>
      <w:r>
        <w:rPr>
          <w:rFonts w:eastAsia="Calibri"/>
          <w:sz w:val="24"/>
          <w:szCs w:val="22"/>
          <w:lang w:val="en-US" w:eastAsia="en-US"/>
        </w:rPr>
        <w:tab/>
      </w:r>
      <w:r>
        <w:rPr>
          <w:rFonts w:eastAsia="Calibri"/>
          <w:sz w:val="24"/>
          <w:szCs w:val="22"/>
          <w:lang w:val="en-US" w:eastAsia="en-US"/>
        </w:rPr>
        <w:tab/>
      </w:r>
      <w:r>
        <w:rPr>
          <w:rFonts w:eastAsia="Calibri"/>
          <w:sz w:val="24"/>
          <w:szCs w:val="22"/>
          <w:lang w:val="en-US" w:eastAsia="en-US"/>
        </w:rPr>
        <w:tab/>
        <w:t>Maritime Heritage Trust</w:t>
      </w:r>
    </w:p>
    <w:p w14:paraId="0022E1DA" w14:textId="77777777" w:rsidR="008438DA" w:rsidRPr="008438DA" w:rsidRDefault="008438DA" w:rsidP="008438DA">
      <w:pPr>
        <w:overflowPunct/>
        <w:autoSpaceDE/>
        <w:autoSpaceDN/>
        <w:adjustRightInd/>
        <w:ind w:left="2160" w:hanging="2160"/>
        <w:jc w:val="both"/>
        <w:textAlignment w:val="auto"/>
        <w:rPr>
          <w:rFonts w:eastAsia="Calibri"/>
          <w:sz w:val="24"/>
          <w:szCs w:val="22"/>
          <w:lang w:val="en-US" w:eastAsia="en-US"/>
        </w:rPr>
      </w:pPr>
      <w:r w:rsidRPr="008438DA">
        <w:rPr>
          <w:rFonts w:eastAsia="Calibri"/>
          <w:sz w:val="24"/>
          <w:szCs w:val="22"/>
          <w:lang w:val="en-US" w:eastAsia="en-US"/>
        </w:rPr>
        <w:t xml:space="preserve">Michael Williams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Plymouth University</w:t>
      </w:r>
    </w:p>
    <w:p w14:paraId="553F100E" w14:textId="77777777" w:rsidR="008438DA" w:rsidRPr="008438DA" w:rsidRDefault="008438DA" w:rsidP="008438DA">
      <w:pPr>
        <w:keepNext/>
        <w:overflowPunct/>
        <w:autoSpaceDE/>
        <w:autoSpaceDN/>
        <w:adjustRightInd/>
        <w:jc w:val="both"/>
        <w:textAlignment w:val="auto"/>
        <w:outlineLvl w:val="0"/>
        <w:rPr>
          <w:b/>
          <w:bCs/>
          <w:sz w:val="24"/>
          <w:szCs w:val="24"/>
          <w:lang w:eastAsia="en-US"/>
        </w:rPr>
      </w:pPr>
    </w:p>
    <w:p w14:paraId="6F57DB33" w14:textId="77777777" w:rsidR="008438DA" w:rsidRPr="008438DA" w:rsidRDefault="008438DA" w:rsidP="008438DA">
      <w:pPr>
        <w:keepNext/>
        <w:overflowPunct/>
        <w:autoSpaceDE/>
        <w:autoSpaceDN/>
        <w:adjustRightInd/>
        <w:jc w:val="both"/>
        <w:textAlignment w:val="auto"/>
        <w:outlineLvl w:val="0"/>
        <w:rPr>
          <w:b/>
          <w:sz w:val="24"/>
          <w:szCs w:val="24"/>
          <w:lang w:eastAsia="en-US"/>
        </w:rPr>
      </w:pPr>
      <w:r w:rsidRPr="008438DA">
        <w:rPr>
          <w:b/>
          <w:sz w:val="24"/>
          <w:szCs w:val="24"/>
          <w:lang w:eastAsia="en-US"/>
        </w:rPr>
        <w:t>Observers</w:t>
      </w:r>
    </w:p>
    <w:p w14:paraId="18813442" w14:textId="77777777" w:rsidR="008438DA" w:rsidRPr="008438DA" w:rsidRDefault="008438DA" w:rsidP="008438DA">
      <w:pPr>
        <w:keepNext/>
        <w:jc w:val="both"/>
        <w:textAlignment w:val="auto"/>
        <w:outlineLvl w:val="2"/>
        <w:rPr>
          <w:sz w:val="24"/>
        </w:rPr>
      </w:pPr>
      <w:r w:rsidRPr="008438DA">
        <w:rPr>
          <w:sz w:val="24"/>
        </w:rPr>
        <w:t xml:space="preserve">Advisory Panel on Historic Wrecks, English Heritage </w:t>
      </w:r>
      <w:r w:rsidRPr="008438DA">
        <w:rPr>
          <w:sz w:val="24"/>
        </w:rPr>
        <w:tab/>
      </w:r>
      <w:r w:rsidRPr="008438DA">
        <w:rPr>
          <w:sz w:val="24"/>
        </w:rPr>
        <w:tab/>
        <w:t>Tom Hassall</w:t>
      </w:r>
    </w:p>
    <w:p w14:paraId="2FBE7DDA"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Cadw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Polly Groom</w:t>
      </w:r>
    </w:p>
    <w:p w14:paraId="39EEDEAD" w14:textId="6E76A612"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The Crown Estate</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00696071">
        <w:rPr>
          <w:rFonts w:eastAsia="Calibri"/>
          <w:sz w:val="24"/>
          <w:szCs w:val="22"/>
          <w:lang w:val="en-US" w:eastAsia="en-US"/>
        </w:rPr>
        <w:t>Matthew Clear</w:t>
      </w:r>
    </w:p>
    <w:p w14:paraId="1BE15B75"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Department for Culture, Media and Sport</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Gill Graham/Hannah Jones</w:t>
      </w:r>
    </w:p>
    <w:p w14:paraId="2F7E4B5B" w14:textId="58CDF56D"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Department for Transport</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00696071">
        <w:rPr>
          <w:rFonts w:eastAsia="Calibri"/>
          <w:sz w:val="24"/>
          <w:szCs w:val="22"/>
          <w:lang w:val="en-US" w:eastAsia="en-US"/>
        </w:rPr>
        <w:t>Stephen Galvin</w:t>
      </w:r>
    </w:p>
    <w:p w14:paraId="1B1DB036"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Department of the Environment (Northern Ireland)</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Rory McNeary</w:t>
      </w:r>
    </w:p>
    <w:p w14:paraId="5CFDCC66" w14:textId="203D0D44" w:rsidR="008438DA" w:rsidRPr="008438DA" w:rsidRDefault="008438DA" w:rsidP="0095032E">
      <w:pPr>
        <w:overflowPunct/>
        <w:autoSpaceDE/>
        <w:autoSpaceDN/>
        <w:adjustRightInd/>
        <w:textAlignment w:val="auto"/>
        <w:rPr>
          <w:rFonts w:eastAsia="Calibri"/>
          <w:sz w:val="24"/>
          <w:szCs w:val="22"/>
          <w:lang w:val="en-US" w:eastAsia="en-US"/>
        </w:rPr>
      </w:pPr>
      <w:r w:rsidRPr="008438DA">
        <w:rPr>
          <w:rFonts w:eastAsia="Calibri"/>
          <w:sz w:val="24"/>
          <w:szCs w:val="22"/>
          <w:lang w:val="en-US" w:eastAsia="en-US"/>
        </w:rPr>
        <w:t>Foreign an</w:t>
      </w:r>
      <w:r w:rsidR="0095032E">
        <w:rPr>
          <w:rFonts w:eastAsia="Calibri"/>
          <w:sz w:val="24"/>
          <w:szCs w:val="22"/>
          <w:lang w:val="en-US" w:eastAsia="en-US"/>
        </w:rPr>
        <w:t>d Commonwealth Office</w:t>
      </w:r>
      <w:r w:rsidR="0095032E">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t>Lowri Griffiths</w:t>
      </w:r>
      <w:r w:rsidRPr="008438DA">
        <w:rPr>
          <w:rFonts w:eastAsia="Calibri"/>
          <w:sz w:val="24"/>
          <w:szCs w:val="22"/>
          <w:lang w:val="en-US" w:eastAsia="en-US"/>
        </w:rPr>
        <w:t>/Stephen Taylor</w:t>
      </w:r>
    </w:p>
    <w:p w14:paraId="0F975B85"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Historic England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Ian Oxley</w:t>
      </w:r>
    </w:p>
    <w:p w14:paraId="3C9EB776"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Historic Scotland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Philip Robertson</w:t>
      </w:r>
    </w:p>
    <w:p w14:paraId="2FF101E9"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Maritime and Coastguard Agency, Receiver of Wreck </w:t>
      </w:r>
      <w:r w:rsidRPr="008438DA">
        <w:rPr>
          <w:rFonts w:eastAsia="Calibri"/>
          <w:sz w:val="24"/>
          <w:szCs w:val="22"/>
          <w:lang w:val="en-US" w:eastAsia="en-US"/>
        </w:rPr>
        <w:tab/>
      </w:r>
      <w:r w:rsidRPr="008438DA">
        <w:rPr>
          <w:rFonts w:eastAsia="Calibri"/>
          <w:sz w:val="24"/>
          <w:szCs w:val="22"/>
          <w:lang w:val="en-US" w:eastAsia="en-US"/>
        </w:rPr>
        <w:tab/>
        <w:t>Alison Kentuck</w:t>
      </w:r>
    </w:p>
    <w:p w14:paraId="4BE30B87"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Ministry of Defence</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Nick Kelsall</w:t>
      </w:r>
    </w:p>
    <w:p w14:paraId="603E299C"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National Trust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Ian Barnes</w:t>
      </w:r>
    </w:p>
    <w:p w14:paraId="63890092" w14:textId="77777777" w:rsidR="0095032E"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Royal Commiss</w:t>
      </w:r>
      <w:r w:rsidR="0095032E">
        <w:rPr>
          <w:rFonts w:eastAsia="Calibri"/>
          <w:sz w:val="24"/>
          <w:szCs w:val="22"/>
          <w:lang w:val="en-US" w:eastAsia="en-US"/>
        </w:rPr>
        <w:t xml:space="preserve">ion on the Ancient </w:t>
      </w:r>
      <w:r w:rsidRPr="008438DA">
        <w:rPr>
          <w:rFonts w:eastAsia="Calibri"/>
          <w:sz w:val="24"/>
          <w:szCs w:val="22"/>
          <w:lang w:val="en-US" w:eastAsia="en-US"/>
        </w:rPr>
        <w:t>and Historical Monuments</w:t>
      </w:r>
    </w:p>
    <w:p w14:paraId="66A1F79C" w14:textId="0BBCBF25"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of Scotland</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r>
      <w:r w:rsidRPr="008438DA">
        <w:rPr>
          <w:rFonts w:eastAsia="Calibri"/>
          <w:sz w:val="24"/>
          <w:szCs w:val="22"/>
          <w:lang w:val="en-US" w:eastAsia="en-US"/>
        </w:rPr>
        <w:tab/>
        <w:t>Alex Hale</w:t>
      </w:r>
    </w:p>
    <w:sectPr w:rsidR="008438DA" w:rsidRPr="008438DA" w:rsidSect="0095032E">
      <w:footerReference w:type="default" r:id="rId10"/>
      <w:pgSz w:w="12240" w:h="15840"/>
      <w:pgMar w:top="709" w:right="1134" w:bottom="851" w:left="1418" w:header="720" w:footer="720" w:gutter="0"/>
      <w:cols w:space="72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04593A2" w15:done="0"/>
  <w15:commentEx w15:paraId="583D71A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F95B00" w14:textId="77777777" w:rsidR="002D5178" w:rsidRDefault="002D5178">
      <w:r>
        <w:separator/>
      </w:r>
    </w:p>
  </w:endnote>
  <w:endnote w:type="continuationSeparator" w:id="0">
    <w:p w14:paraId="46678FE9" w14:textId="77777777" w:rsidR="002D5178" w:rsidRDefault="002D51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7C4A5F" w14:textId="77777777" w:rsidR="005967ED" w:rsidRDefault="005967ED">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E3867">
      <w:rPr>
        <w:rStyle w:val="PageNumber"/>
        <w:noProof/>
      </w:rPr>
      <w:t>2</w:t>
    </w:r>
    <w:r>
      <w:rPr>
        <w:rStyle w:val="PageNumber"/>
      </w:rPr>
      <w:fldChar w:fldCharType="end"/>
    </w:r>
  </w:p>
  <w:p w14:paraId="1E3DF9C7" w14:textId="77777777" w:rsidR="005967ED" w:rsidRDefault="005967E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195CE7" w14:textId="77777777" w:rsidR="002D5178" w:rsidRDefault="002D5178">
      <w:r>
        <w:separator/>
      </w:r>
    </w:p>
  </w:footnote>
  <w:footnote w:type="continuationSeparator" w:id="0">
    <w:p w14:paraId="00D64770" w14:textId="77777777" w:rsidR="002D5178" w:rsidRDefault="002D51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15C71"/>
    <w:multiLevelType w:val="hybridMultilevel"/>
    <w:tmpl w:val="773CBE50"/>
    <w:lvl w:ilvl="0" w:tplc="4B3832D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00C52F7"/>
    <w:multiLevelType w:val="hybridMultilevel"/>
    <w:tmpl w:val="9B847FB6"/>
    <w:lvl w:ilvl="0" w:tplc="895C2A06">
      <w:start w:val="1"/>
      <w:numFmt w:val="decimal"/>
      <w:lvlText w:val="%1"/>
      <w:lvlJc w:val="left"/>
      <w:pPr>
        <w:ind w:left="720" w:hanging="360"/>
      </w:pPr>
      <w:rPr>
        <w:rFonts w:hint="default"/>
        <w:color w:val="0B0C0C"/>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50D4E27"/>
    <w:multiLevelType w:val="hybridMultilevel"/>
    <w:tmpl w:val="3AE02206"/>
    <w:lvl w:ilvl="0" w:tplc="B456C25E">
      <w:start w:val="1"/>
      <w:numFmt w:val="decimal"/>
      <w:lvlText w:val="%1"/>
      <w:lvlJc w:val="left"/>
      <w:pPr>
        <w:ind w:left="720" w:hanging="360"/>
      </w:pPr>
      <w:rPr>
        <w:rFonts w:hint="default"/>
        <w:color w:val="0B0C0C"/>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FB34C7B"/>
    <w:multiLevelType w:val="hybridMultilevel"/>
    <w:tmpl w:val="67988B0E"/>
    <w:lvl w:ilvl="0" w:tplc="4016F026">
      <w:start w:val="1"/>
      <w:numFmt w:val="decimal"/>
      <w:lvlText w:val="%1"/>
      <w:lvlJc w:val="left"/>
      <w:pPr>
        <w:ind w:left="360" w:hanging="360"/>
      </w:pPr>
      <w:rPr>
        <w:rFonts w:hint="default"/>
        <w:color w:val="0B0C0C"/>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2A1644B8"/>
    <w:multiLevelType w:val="hybridMultilevel"/>
    <w:tmpl w:val="B510D6F4"/>
    <w:lvl w:ilvl="0" w:tplc="D7EABFE8">
      <w:start w:val="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2DD15FBA"/>
    <w:multiLevelType w:val="hybridMultilevel"/>
    <w:tmpl w:val="4D2AA4AC"/>
    <w:lvl w:ilvl="0" w:tplc="3C66A50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E0636DC"/>
    <w:multiLevelType w:val="hybridMultilevel"/>
    <w:tmpl w:val="CAD84E86"/>
    <w:lvl w:ilvl="0" w:tplc="6A468FB0">
      <w:start w:val="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nsid w:val="4B972B8A"/>
    <w:multiLevelType w:val="hybridMultilevel"/>
    <w:tmpl w:val="BE88F27C"/>
    <w:lvl w:ilvl="0" w:tplc="BA722CBE">
      <w:start w:val="1"/>
      <w:numFmt w:val="decimal"/>
      <w:lvlText w:val="%1"/>
      <w:lvlJc w:val="left"/>
      <w:pPr>
        <w:ind w:left="720" w:hanging="360"/>
      </w:pPr>
      <w:rPr>
        <w:rFonts w:hint="default"/>
        <w:color w:val="0B0C0C"/>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9572935"/>
    <w:multiLevelType w:val="hybridMultilevel"/>
    <w:tmpl w:val="B76673CC"/>
    <w:lvl w:ilvl="0" w:tplc="57A275DA">
      <w:start w:val="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nsid w:val="5B1B7049"/>
    <w:multiLevelType w:val="hybridMultilevel"/>
    <w:tmpl w:val="DBFA9EC0"/>
    <w:lvl w:ilvl="0" w:tplc="8A14B298">
      <w:start w:val="4"/>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nsid w:val="67421B66"/>
    <w:multiLevelType w:val="hybridMultilevel"/>
    <w:tmpl w:val="BD02A5CA"/>
    <w:lvl w:ilvl="0" w:tplc="4B3832D0">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nsid w:val="69F24059"/>
    <w:multiLevelType w:val="hybridMultilevel"/>
    <w:tmpl w:val="B7861850"/>
    <w:lvl w:ilvl="0" w:tplc="CE1A62B2">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nsid w:val="6CEE2AA6"/>
    <w:multiLevelType w:val="hybridMultilevel"/>
    <w:tmpl w:val="1F682D30"/>
    <w:lvl w:ilvl="0" w:tplc="9260123E">
      <w:start w:val="1"/>
      <w:numFmt w:val="decimal"/>
      <w:lvlText w:val="%1"/>
      <w:lvlJc w:val="left"/>
      <w:pPr>
        <w:ind w:left="720" w:hanging="360"/>
      </w:pPr>
      <w:rPr>
        <w:rFonts w:hint="default"/>
        <w:color w:val="0B0C0C"/>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0"/>
  </w:num>
  <w:num w:numId="3">
    <w:abstractNumId w:val="5"/>
  </w:num>
  <w:num w:numId="4">
    <w:abstractNumId w:val="4"/>
  </w:num>
  <w:num w:numId="5">
    <w:abstractNumId w:val="8"/>
  </w:num>
  <w:num w:numId="6">
    <w:abstractNumId w:val="9"/>
  </w:num>
  <w:num w:numId="7">
    <w:abstractNumId w:val="3"/>
  </w:num>
  <w:num w:numId="8">
    <w:abstractNumId w:val="7"/>
  </w:num>
  <w:num w:numId="9">
    <w:abstractNumId w:val="1"/>
  </w:num>
  <w:num w:numId="10">
    <w:abstractNumId w:val="11"/>
  </w:num>
  <w:num w:numId="11">
    <w:abstractNumId w:val="12"/>
  </w:num>
  <w:num w:numId="12">
    <w:abstractNumId w:val="2"/>
  </w:num>
  <w:num w:numId="13">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ke Williams">
    <w15:presenceInfo w15:providerId="Windows Live" w15:userId="dcc20751e0c49cf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defaultTabStop w:val="720"/>
  <w:doNotHyphenateCaps/>
  <w:drawingGridHorizontalSpacing w:val="120"/>
  <w:drawingGridVerticalSpacing w:val="120"/>
  <w:displayVerticalDrawingGridEvery w:val="0"/>
  <w:doNotUseMarginsForDrawingGridOrigin/>
  <w:doNotShadeFormData/>
  <w:characterSpacingControl w:val="doNotCompres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300"/>
    <w:rsid w:val="0000270C"/>
    <w:rsid w:val="00004E98"/>
    <w:rsid w:val="000062FA"/>
    <w:rsid w:val="00031293"/>
    <w:rsid w:val="00051F88"/>
    <w:rsid w:val="00056CBF"/>
    <w:rsid w:val="00062B8C"/>
    <w:rsid w:val="0007339C"/>
    <w:rsid w:val="000952F6"/>
    <w:rsid w:val="000A3D50"/>
    <w:rsid w:val="000A7DA1"/>
    <w:rsid w:val="000B3E77"/>
    <w:rsid w:val="000B6072"/>
    <w:rsid w:val="000C2562"/>
    <w:rsid w:val="000C49E5"/>
    <w:rsid w:val="000E7138"/>
    <w:rsid w:val="000F2F5E"/>
    <w:rsid w:val="000F4A3A"/>
    <w:rsid w:val="000F4C60"/>
    <w:rsid w:val="001033F9"/>
    <w:rsid w:val="001116C5"/>
    <w:rsid w:val="0011520B"/>
    <w:rsid w:val="00120603"/>
    <w:rsid w:val="00120E48"/>
    <w:rsid w:val="00122215"/>
    <w:rsid w:val="0012257B"/>
    <w:rsid w:val="00130364"/>
    <w:rsid w:val="001471D9"/>
    <w:rsid w:val="001510FF"/>
    <w:rsid w:val="00151C55"/>
    <w:rsid w:val="00156FF0"/>
    <w:rsid w:val="00173D3C"/>
    <w:rsid w:val="00176137"/>
    <w:rsid w:val="001813E0"/>
    <w:rsid w:val="001973A8"/>
    <w:rsid w:val="001A26F0"/>
    <w:rsid w:val="001A469B"/>
    <w:rsid w:val="001A7F23"/>
    <w:rsid w:val="001B670F"/>
    <w:rsid w:val="001E4854"/>
    <w:rsid w:val="001E7E86"/>
    <w:rsid w:val="001F0ED0"/>
    <w:rsid w:val="00200C8A"/>
    <w:rsid w:val="00213CE3"/>
    <w:rsid w:val="00214CFE"/>
    <w:rsid w:val="002171B2"/>
    <w:rsid w:val="0021772B"/>
    <w:rsid w:val="00223B5E"/>
    <w:rsid w:val="00224065"/>
    <w:rsid w:val="00224FD9"/>
    <w:rsid w:val="00261881"/>
    <w:rsid w:val="002676D1"/>
    <w:rsid w:val="00277C63"/>
    <w:rsid w:val="00286D9A"/>
    <w:rsid w:val="002D5178"/>
    <w:rsid w:val="002E268A"/>
    <w:rsid w:val="002E333D"/>
    <w:rsid w:val="003100A1"/>
    <w:rsid w:val="00331B94"/>
    <w:rsid w:val="00333EDF"/>
    <w:rsid w:val="00336E06"/>
    <w:rsid w:val="003479EB"/>
    <w:rsid w:val="0035457A"/>
    <w:rsid w:val="00355F56"/>
    <w:rsid w:val="0035639A"/>
    <w:rsid w:val="003760D8"/>
    <w:rsid w:val="00391D1D"/>
    <w:rsid w:val="003A20B5"/>
    <w:rsid w:val="003A2843"/>
    <w:rsid w:val="003A471C"/>
    <w:rsid w:val="003A7283"/>
    <w:rsid w:val="003C72C8"/>
    <w:rsid w:val="003D104F"/>
    <w:rsid w:val="003D6BBF"/>
    <w:rsid w:val="003E3BFA"/>
    <w:rsid w:val="003E589A"/>
    <w:rsid w:val="003F0107"/>
    <w:rsid w:val="003F1474"/>
    <w:rsid w:val="003F2FB4"/>
    <w:rsid w:val="00412A79"/>
    <w:rsid w:val="00424E04"/>
    <w:rsid w:val="00442DFD"/>
    <w:rsid w:val="004543DF"/>
    <w:rsid w:val="00471B52"/>
    <w:rsid w:val="004735AE"/>
    <w:rsid w:val="004748B2"/>
    <w:rsid w:val="00480830"/>
    <w:rsid w:val="004A126D"/>
    <w:rsid w:val="004B2A31"/>
    <w:rsid w:val="004B5328"/>
    <w:rsid w:val="004E705C"/>
    <w:rsid w:val="004E7BDC"/>
    <w:rsid w:val="004F2B8F"/>
    <w:rsid w:val="005103E7"/>
    <w:rsid w:val="00522625"/>
    <w:rsid w:val="005313C6"/>
    <w:rsid w:val="0053778D"/>
    <w:rsid w:val="0054421A"/>
    <w:rsid w:val="00545CC2"/>
    <w:rsid w:val="005516E8"/>
    <w:rsid w:val="00557ECB"/>
    <w:rsid w:val="005749F7"/>
    <w:rsid w:val="0058504A"/>
    <w:rsid w:val="00591503"/>
    <w:rsid w:val="0059230C"/>
    <w:rsid w:val="005966EE"/>
    <w:rsid w:val="005967ED"/>
    <w:rsid w:val="005C5BF6"/>
    <w:rsid w:val="005D64CB"/>
    <w:rsid w:val="005E60B5"/>
    <w:rsid w:val="005F134B"/>
    <w:rsid w:val="00600057"/>
    <w:rsid w:val="006010A2"/>
    <w:rsid w:val="00607EB6"/>
    <w:rsid w:val="00616903"/>
    <w:rsid w:val="00617DD6"/>
    <w:rsid w:val="0066223D"/>
    <w:rsid w:val="00663F92"/>
    <w:rsid w:val="0066618E"/>
    <w:rsid w:val="00673B11"/>
    <w:rsid w:val="00683348"/>
    <w:rsid w:val="006856FC"/>
    <w:rsid w:val="0068612F"/>
    <w:rsid w:val="00686521"/>
    <w:rsid w:val="00696071"/>
    <w:rsid w:val="006A509F"/>
    <w:rsid w:val="006C40C4"/>
    <w:rsid w:val="006C5A66"/>
    <w:rsid w:val="006D285D"/>
    <w:rsid w:val="006D6F6A"/>
    <w:rsid w:val="006E3867"/>
    <w:rsid w:val="00700E72"/>
    <w:rsid w:val="00701D0F"/>
    <w:rsid w:val="00707230"/>
    <w:rsid w:val="00717743"/>
    <w:rsid w:val="007240E6"/>
    <w:rsid w:val="00726326"/>
    <w:rsid w:val="0073035B"/>
    <w:rsid w:val="00731D7B"/>
    <w:rsid w:val="00734A03"/>
    <w:rsid w:val="00745760"/>
    <w:rsid w:val="007612AE"/>
    <w:rsid w:val="0078213B"/>
    <w:rsid w:val="00790B3B"/>
    <w:rsid w:val="0079183F"/>
    <w:rsid w:val="007B1D39"/>
    <w:rsid w:val="007B3610"/>
    <w:rsid w:val="007E4994"/>
    <w:rsid w:val="007F0F07"/>
    <w:rsid w:val="00800109"/>
    <w:rsid w:val="00804DD6"/>
    <w:rsid w:val="008060F7"/>
    <w:rsid w:val="00806559"/>
    <w:rsid w:val="00807D1C"/>
    <w:rsid w:val="008235E8"/>
    <w:rsid w:val="008438DA"/>
    <w:rsid w:val="00850E44"/>
    <w:rsid w:val="00851BB7"/>
    <w:rsid w:val="00863AF6"/>
    <w:rsid w:val="0087120E"/>
    <w:rsid w:val="00884D40"/>
    <w:rsid w:val="00891532"/>
    <w:rsid w:val="008B1FCB"/>
    <w:rsid w:val="008C1A21"/>
    <w:rsid w:val="008D09BA"/>
    <w:rsid w:val="008D60F4"/>
    <w:rsid w:val="008E1D98"/>
    <w:rsid w:val="008F4EAC"/>
    <w:rsid w:val="009123D3"/>
    <w:rsid w:val="00912D84"/>
    <w:rsid w:val="0091338C"/>
    <w:rsid w:val="00914218"/>
    <w:rsid w:val="0092401C"/>
    <w:rsid w:val="0093441A"/>
    <w:rsid w:val="0095032E"/>
    <w:rsid w:val="00952CBF"/>
    <w:rsid w:val="009564A0"/>
    <w:rsid w:val="00962398"/>
    <w:rsid w:val="00965CDB"/>
    <w:rsid w:val="00992B1D"/>
    <w:rsid w:val="009A2814"/>
    <w:rsid w:val="009B12FF"/>
    <w:rsid w:val="009B5912"/>
    <w:rsid w:val="009C13FA"/>
    <w:rsid w:val="009C3BAA"/>
    <w:rsid w:val="009C4F79"/>
    <w:rsid w:val="009D3213"/>
    <w:rsid w:val="009D6BEF"/>
    <w:rsid w:val="009F12F0"/>
    <w:rsid w:val="009F1354"/>
    <w:rsid w:val="00A00511"/>
    <w:rsid w:val="00A017F6"/>
    <w:rsid w:val="00A0434E"/>
    <w:rsid w:val="00A10C55"/>
    <w:rsid w:val="00A15AB2"/>
    <w:rsid w:val="00A22A32"/>
    <w:rsid w:val="00A27F30"/>
    <w:rsid w:val="00A4029D"/>
    <w:rsid w:val="00A4702E"/>
    <w:rsid w:val="00A53E65"/>
    <w:rsid w:val="00A540E5"/>
    <w:rsid w:val="00A5657F"/>
    <w:rsid w:val="00A901A0"/>
    <w:rsid w:val="00A92BB9"/>
    <w:rsid w:val="00AA0F68"/>
    <w:rsid w:val="00AB0FE8"/>
    <w:rsid w:val="00AC271C"/>
    <w:rsid w:val="00AC5E71"/>
    <w:rsid w:val="00AD29BB"/>
    <w:rsid w:val="00AD3648"/>
    <w:rsid w:val="00AD5F31"/>
    <w:rsid w:val="00AD6FDB"/>
    <w:rsid w:val="00AD72DD"/>
    <w:rsid w:val="00AE281C"/>
    <w:rsid w:val="00AE4A82"/>
    <w:rsid w:val="00AF332C"/>
    <w:rsid w:val="00AF4F71"/>
    <w:rsid w:val="00AF5C15"/>
    <w:rsid w:val="00AF6891"/>
    <w:rsid w:val="00B02473"/>
    <w:rsid w:val="00B163EB"/>
    <w:rsid w:val="00B506F7"/>
    <w:rsid w:val="00B55EA3"/>
    <w:rsid w:val="00B765E9"/>
    <w:rsid w:val="00B8030E"/>
    <w:rsid w:val="00B84953"/>
    <w:rsid w:val="00B93D97"/>
    <w:rsid w:val="00BB0B2D"/>
    <w:rsid w:val="00BB7974"/>
    <w:rsid w:val="00BD6130"/>
    <w:rsid w:val="00BD6640"/>
    <w:rsid w:val="00BE4C31"/>
    <w:rsid w:val="00BE61DC"/>
    <w:rsid w:val="00BF37F5"/>
    <w:rsid w:val="00BF569B"/>
    <w:rsid w:val="00C05948"/>
    <w:rsid w:val="00C07B87"/>
    <w:rsid w:val="00C1027B"/>
    <w:rsid w:val="00C15A06"/>
    <w:rsid w:val="00C25D65"/>
    <w:rsid w:val="00C27D3F"/>
    <w:rsid w:val="00C318A9"/>
    <w:rsid w:val="00C327EC"/>
    <w:rsid w:val="00C33336"/>
    <w:rsid w:val="00C408B5"/>
    <w:rsid w:val="00C44F53"/>
    <w:rsid w:val="00C532BC"/>
    <w:rsid w:val="00C5351A"/>
    <w:rsid w:val="00C600EB"/>
    <w:rsid w:val="00C7486F"/>
    <w:rsid w:val="00CA376B"/>
    <w:rsid w:val="00CB113D"/>
    <w:rsid w:val="00CC4F2E"/>
    <w:rsid w:val="00CC76CE"/>
    <w:rsid w:val="00CE1665"/>
    <w:rsid w:val="00CE39F3"/>
    <w:rsid w:val="00CF1E27"/>
    <w:rsid w:val="00CF42CD"/>
    <w:rsid w:val="00D134A9"/>
    <w:rsid w:val="00D26DB5"/>
    <w:rsid w:val="00D3097E"/>
    <w:rsid w:val="00D3630B"/>
    <w:rsid w:val="00D415BE"/>
    <w:rsid w:val="00D42637"/>
    <w:rsid w:val="00D54953"/>
    <w:rsid w:val="00D60047"/>
    <w:rsid w:val="00D6188B"/>
    <w:rsid w:val="00D94329"/>
    <w:rsid w:val="00D97300"/>
    <w:rsid w:val="00D97608"/>
    <w:rsid w:val="00DA0A10"/>
    <w:rsid w:val="00DA5CDB"/>
    <w:rsid w:val="00DC722B"/>
    <w:rsid w:val="00DD6FC0"/>
    <w:rsid w:val="00DE228C"/>
    <w:rsid w:val="00DE474B"/>
    <w:rsid w:val="00DF05B9"/>
    <w:rsid w:val="00E05C7F"/>
    <w:rsid w:val="00E06694"/>
    <w:rsid w:val="00E137C7"/>
    <w:rsid w:val="00E14DBD"/>
    <w:rsid w:val="00E14DF1"/>
    <w:rsid w:val="00E21AE6"/>
    <w:rsid w:val="00E3148F"/>
    <w:rsid w:val="00E4233A"/>
    <w:rsid w:val="00E42922"/>
    <w:rsid w:val="00E43120"/>
    <w:rsid w:val="00E5592D"/>
    <w:rsid w:val="00E56CFF"/>
    <w:rsid w:val="00E5786E"/>
    <w:rsid w:val="00E63AFB"/>
    <w:rsid w:val="00E90023"/>
    <w:rsid w:val="00E9251B"/>
    <w:rsid w:val="00EA67F8"/>
    <w:rsid w:val="00EB5057"/>
    <w:rsid w:val="00EC4C4A"/>
    <w:rsid w:val="00EE1A5A"/>
    <w:rsid w:val="00EE3CC3"/>
    <w:rsid w:val="00F005C6"/>
    <w:rsid w:val="00F14AD2"/>
    <w:rsid w:val="00F14BD4"/>
    <w:rsid w:val="00F210C9"/>
    <w:rsid w:val="00F252CA"/>
    <w:rsid w:val="00F27954"/>
    <w:rsid w:val="00F4557F"/>
    <w:rsid w:val="00F47AD1"/>
    <w:rsid w:val="00F51617"/>
    <w:rsid w:val="00F659A7"/>
    <w:rsid w:val="00F67AB4"/>
    <w:rsid w:val="00F71E74"/>
    <w:rsid w:val="00F822D3"/>
    <w:rsid w:val="00F843FF"/>
    <w:rsid w:val="00F91EA2"/>
    <w:rsid w:val="00FA221C"/>
    <w:rsid w:val="00FA2F88"/>
    <w:rsid w:val="00FA5F2E"/>
    <w:rsid w:val="00FA7C65"/>
    <w:rsid w:val="00FB70B8"/>
    <w:rsid w:val="00FD66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084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overflowPunct w:val="0"/>
      <w:autoSpaceDE w:val="0"/>
      <w:autoSpaceDN w:val="0"/>
      <w:adjustRightInd w:val="0"/>
      <w:textAlignment w:val="baseline"/>
    </w:pPr>
  </w:style>
  <w:style w:type="paragraph" w:styleId="Heading1">
    <w:name w:val="heading 1"/>
    <w:basedOn w:val="Normal"/>
    <w:next w:val="Normal"/>
    <w:qFormat/>
    <w:pPr>
      <w:keepNext/>
      <w:outlineLvl w:val="0"/>
    </w:pPr>
    <w:rPr>
      <w:sz w:val="28"/>
    </w:rPr>
  </w:style>
  <w:style w:type="paragraph" w:styleId="Heading2">
    <w:name w:val="heading 2"/>
    <w:basedOn w:val="Normal"/>
    <w:next w:val="Normal"/>
    <w:qFormat/>
    <w:pPr>
      <w:keepNext/>
      <w:outlineLvl w:val="1"/>
    </w:pPr>
    <w:rPr>
      <w:b/>
      <w:sz w:val="28"/>
    </w:rPr>
  </w:style>
  <w:style w:type="paragraph" w:styleId="Heading3">
    <w:name w:val="heading 3"/>
    <w:basedOn w:val="Normal"/>
    <w:next w:val="Normal"/>
    <w:qFormat/>
    <w:pPr>
      <w:keepNext/>
      <w:jc w:val="center"/>
      <w:outlineLvl w:val="2"/>
    </w:pPr>
    <w:rPr>
      <w:b/>
      <w:sz w:val="28"/>
    </w:rPr>
  </w:style>
  <w:style w:type="paragraph" w:styleId="Heading4">
    <w:name w:val="heading 4"/>
    <w:basedOn w:val="Normal"/>
    <w:next w:val="Normal"/>
    <w:qFormat/>
    <w:pPr>
      <w:keepNext/>
      <w:jc w:val="both"/>
      <w:outlineLvl w:val="3"/>
    </w:pPr>
    <w:rPr>
      <w:sz w:val="24"/>
    </w:rPr>
  </w:style>
  <w:style w:type="paragraph" w:styleId="Heading6">
    <w:name w:val="heading 6"/>
    <w:basedOn w:val="Normal"/>
    <w:next w:val="Normal"/>
    <w:qFormat/>
    <w:pPr>
      <w:keepNext/>
      <w:jc w:val="center"/>
      <w:outlineLvl w:val="5"/>
    </w:pPr>
    <w:rPr>
      <w:rFonts w:ascii="Arial" w:hAnsi="Arial"/>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paragraph" w:styleId="BodyText">
    <w:name w:val="Body Text"/>
    <w:basedOn w:val="Normal"/>
    <w:semiHidden/>
    <w:rPr>
      <w:b/>
      <w:sz w:val="24"/>
    </w:rPr>
  </w:style>
  <w:style w:type="paragraph" w:styleId="BodyText2">
    <w:name w:val="Body Text 2"/>
    <w:basedOn w:val="Normal"/>
    <w:rPr>
      <w:sz w:val="24"/>
    </w:rPr>
  </w:style>
  <w:style w:type="paragraph" w:styleId="Header">
    <w:name w:val="header"/>
    <w:basedOn w:val="Normal"/>
    <w:semiHidden/>
    <w:pPr>
      <w:tabs>
        <w:tab w:val="center" w:pos="4320"/>
        <w:tab w:val="right" w:pos="8640"/>
      </w:tabs>
    </w:pPr>
    <w:rPr>
      <w:rFonts w:ascii="Arial" w:hAnsi="Arial"/>
      <w:sz w:val="24"/>
    </w:r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NormalWeb">
    <w:name w:val="Normal (Web)"/>
    <w:basedOn w:val="Normal"/>
    <w:pPr>
      <w:spacing w:before="100" w:after="100"/>
    </w:pPr>
    <w:rPr>
      <w:sz w:val="24"/>
    </w:rPr>
  </w:style>
  <w:style w:type="character" w:customStyle="1" w:styleId="street-address">
    <w:name w:val="street-address"/>
    <w:basedOn w:val="DefaultParagraphFont"/>
    <w:rsid w:val="004B5328"/>
  </w:style>
  <w:style w:type="character" w:customStyle="1" w:styleId="apple-converted-space">
    <w:name w:val="apple-converted-space"/>
    <w:basedOn w:val="DefaultParagraphFont"/>
    <w:rsid w:val="004B5328"/>
  </w:style>
  <w:style w:type="character" w:customStyle="1" w:styleId="postal-code">
    <w:name w:val="postal-code"/>
    <w:basedOn w:val="DefaultParagraphFont"/>
    <w:rsid w:val="004B5328"/>
  </w:style>
  <w:style w:type="paragraph" w:styleId="BalloonText">
    <w:name w:val="Balloon Text"/>
    <w:basedOn w:val="Normal"/>
    <w:link w:val="BalloonTextChar"/>
    <w:uiPriority w:val="99"/>
    <w:semiHidden/>
    <w:unhideWhenUsed/>
    <w:rsid w:val="00CE39F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39F3"/>
    <w:rPr>
      <w:rFonts w:ascii="Segoe UI" w:hAnsi="Segoe UI" w:cs="Segoe UI"/>
      <w:sz w:val="18"/>
      <w:szCs w:val="18"/>
    </w:rPr>
  </w:style>
  <w:style w:type="character" w:styleId="CommentReference">
    <w:name w:val="annotation reference"/>
    <w:basedOn w:val="DefaultParagraphFont"/>
    <w:uiPriority w:val="99"/>
    <w:semiHidden/>
    <w:unhideWhenUsed/>
    <w:rsid w:val="00CE39F3"/>
    <w:rPr>
      <w:sz w:val="16"/>
      <w:szCs w:val="16"/>
    </w:rPr>
  </w:style>
  <w:style w:type="paragraph" w:styleId="CommentText">
    <w:name w:val="annotation text"/>
    <w:basedOn w:val="Normal"/>
    <w:link w:val="CommentTextChar"/>
    <w:uiPriority w:val="99"/>
    <w:semiHidden/>
    <w:unhideWhenUsed/>
    <w:rsid w:val="00CE39F3"/>
  </w:style>
  <w:style w:type="character" w:customStyle="1" w:styleId="CommentTextChar">
    <w:name w:val="Comment Text Char"/>
    <w:basedOn w:val="DefaultParagraphFont"/>
    <w:link w:val="CommentText"/>
    <w:uiPriority w:val="99"/>
    <w:semiHidden/>
    <w:rsid w:val="00CE39F3"/>
  </w:style>
  <w:style w:type="paragraph" w:styleId="CommentSubject">
    <w:name w:val="annotation subject"/>
    <w:basedOn w:val="CommentText"/>
    <w:next w:val="CommentText"/>
    <w:link w:val="CommentSubjectChar"/>
    <w:uiPriority w:val="99"/>
    <w:semiHidden/>
    <w:unhideWhenUsed/>
    <w:rsid w:val="00CE39F3"/>
    <w:rPr>
      <w:b/>
      <w:bCs/>
    </w:rPr>
  </w:style>
  <w:style w:type="character" w:customStyle="1" w:styleId="CommentSubjectChar">
    <w:name w:val="Comment Subject Char"/>
    <w:basedOn w:val="CommentTextChar"/>
    <w:link w:val="CommentSubject"/>
    <w:uiPriority w:val="99"/>
    <w:semiHidden/>
    <w:rsid w:val="00CE39F3"/>
    <w:rPr>
      <w:b/>
      <w:bCs/>
    </w:rPr>
  </w:style>
  <w:style w:type="paragraph" w:customStyle="1" w:styleId="yiv9402586747msonormal">
    <w:name w:val="yiv9402586747msonormal"/>
    <w:basedOn w:val="Normal"/>
    <w:rsid w:val="00557ECB"/>
    <w:pPr>
      <w:overflowPunct/>
      <w:autoSpaceDE/>
      <w:autoSpaceDN/>
      <w:adjustRightInd/>
      <w:spacing w:before="100" w:beforeAutospacing="1" w:after="100" w:afterAutospacing="1"/>
      <w:textAlignment w:val="auto"/>
    </w:pPr>
    <w:rPr>
      <w:sz w:val="24"/>
      <w:szCs w:val="24"/>
    </w:rPr>
  </w:style>
  <w:style w:type="paragraph" w:customStyle="1" w:styleId="yiv5959149282msonormal">
    <w:name w:val="yiv5959149282msonormal"/>
    <w:basedOn w:val="Normal"/>
    <w:rsid w:val="001A26F0"/>
    <w:pPr>
      <w:overflowPunct/>
      <w:autoSpaceDE/>
      <w:autoSpaceDN/>
      <w:adjustRightInd/>
      <w:spacing w:before="100" w:beforeAutospacing="1" w:after="100" w:afterAutospacing="1"/>
      <w:textAlignment w:val="auto"/>
    </w:pPr>
    <w:rPr>
      <w:sz w:val="24"/>
      <w:szCs w:val="24"/>
    </w:rPr>
  </w:style>
  <w:style w:type="paragraph" w:styleId="ListParagraph">
    <w:name w:val="List Paragraph"/>
    <w:basedOn w:val="Normal"/>
    <w:uiPriority w:val="34"/>
    <w:qFormat/>
    <w:rsid w:val="001E4854"/>
    <w:pPr>
      <w:ind w:left="720"/>
      <w:contextualSpacing/>
    </w:pPr>
  </w:style>
  <w:style w:type="paragraph" w:customStyle="1" w:styleId="yiv8282955106msonormal">
    <w:name w:val="yiv8282955106msonormal"/>
    <w:basedOn w:val="Normal"/>
    <w:rsid w:val="006856FC"/>
    <w:pPr>
      <w:overflowPunct/>
      <w:autoSpaceDE/>
      <w:autoSpaceDN/>
      <w:adjustRightInd/>
      <w:spacing w:before="100" w:beforeAutospacing="1" w:after="100" w:afterAutospacing="1"/>
      <w:textAlignment w:val="auto"/>
    </w:pPr>
    <w:rPr>
      <w:sz w:val="24"/>
      <w:szCs w:val="24"/>
    </w:rPr>
  </w:style>
  <w:style w:type="paragraph" w:customStyle="1" w:styleId="ecxmsonormal">
    <w:name w:val="ecxmsonormal"/>
    <w:basedOn w:val="Normal"/>
    <w:rsid w:val="00051F88"/>
    <w:pPr>
      <w:overflowPunct/>
      <w:autoSpaceDE/>
      <w:autoSpaceDN/>
      <w:adjustRightInd/>
      <w:spacing w:beforeLines="1" w:afterLines="1"/>
      <w:textAlignment w:val="auto"/>
    </w:pPr>
    <w:rPr>
      <w:rFonts w:ascii="Times" w:eastAsiaTheme="minorHAnsi" w:hAnsi="Times" w:cstheme="minorBidi"/>
      <w:lang w:eastAsia="en-US"/>
    </w:rPr>
  </w:style>
  <w:style w:type="table" w:styleId="TableGrid">
    <w:name w:val="Table Grid"/>
    <w:basedOn w:val="TableNormal"/>
    <w:uiPriority w:val="59"/>
    <w:rsid w:val="00056CBF"/>
    <w:rPr>
      <w:rFonts w:asciiTheme="minorHAnsi" w:eastAsiaTheme="minorHAnsi" w:hAnsiTheme="minorHAnsi" w:cstheme="minorBidi"/>
      <w:sz w:val="24"/>
      <w:szCs w:val="24"/>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yiv7159501656msonormal">
    <w:name w:val="yiv7159501656msonormal"/>
    <w:basedOn w:val="Normal"/>
    <w:rsid w:val="007E4994"/>
    <w:pPr>
      <w:overflowPunct/>
      <w:autoSpaceDE/>
      <w:autoSpaceDN/>
      <w:adjustRightInd/>
      <w:spacing w:before="100" w:beforeAutospacing="1" w:after="100" w:afterAutospacing="1"/>
      <w:textAlignment w:val="auto"/>
    </w:pPr>
    <w:rPr>
      <w:sz w:val="24"/>
      <w:szCs w:val="24"/>
    </w:rPr>
  </w:style>
  <w:style w:type="paragraph" w:customStyle="1" w:styleId="yiv7343518136msonormal">
    <w:name w:val="yiv7343518136msonormal"/>
    <w:basedOn w:val="Normal"/>
    <w:rsid w:val="00200C8A"/>
    <w:pPr>
      <w:overflowPunct/>
      <w:autoSpaceDE/>
      <w:autoSpaceDN/>
      <w:adjustRightInd/>
      <w:spacing w:before="100" w:beforeAutospacing="1" w:after="100" w:afterAutospacing="1"/>
      <w:textAlignment w:val="auto"/>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overflowPunct w:val="0"/>
      <w:autoSpaceDE w:val="0"/>
      <w:autoSpaceDN w:val="0"/>
      <w:adjustRightInd w:val="0"/>
      <w:textAlignment w:val="baseline"/>
    </w:pPr>
  </w:style>
  <w:style w:type="paragraph" w:styleId="Heading1">
    <w:name w:val="heading 1"/>
    <w:basedOn w:val="Normal"/>
    <w:next w:val="Normal"/>
    <w:qFormat/>
    <w:pPr>
      <w:keepNext/>
      <w:outlineLvl w:val="0"/>
    </w:pPr>
    <w:rPr>
      <w:sz w:val="28"/>
    </w:rPr>
  </w:style>
  <w:style w:type="paragraph" w:styleId="Heading2">
    <w:name w:val="heading 2"/>
    <w:basedOn w:val="Normal"/>
    <w:next w:val="Normal"/>
    <w:qFormat/>
    <w:pPr>
      <w:keepNext/>
      <w:outlineLvl w:val="1"/>
    </w:pPr>
    <w:rPr>
      <w:b/>
      <w:sz w:val="28"/>
    </w:rPr>
  </w:style>
  <w:style w:type="paragraph" w:styleId="Heading3">
    <w:name w:val="heading 3"/>
    <w:basedOn w:val="Normal"/>
    <w:next w:val="Normal"/>
    <w:qFormat/>
    <w:pPr>
      <w:keepNext/>
      <w:jc w:val="center"/>
      <w:outlineLvl w:val="2"/>
    </w:pPr>
    <w:rPr>
      <w:b/>
      <w:sz w:val="28"/>
    </w:rPr>
  </w:style>
  <w:style w:type="paragraph" w:styleId="Heading4">
    <w:name w:val="heading 4"/>
    <w:basedOn w:val="Normal"/>
    <w:next w:val="Normal"/>
    <w:qFormat/>
    <w:pPr>
      <w:keepNext/>
      <w:jc w:val="both"/>
      <w:outlineLvl w:val="3"/>
    </w:pPr>
    <w:rPr>
      <w:sz w:val="24"/>
    </w:rPr>
  </w:style>
  <w:style w:type="paragraph" w:styleId="Heading6">
    <w:name w:val="heading 6"/>
    <w:basedOn w:val="Normal"/>
    <w:next w:val="Normal"/>
    <w:qFormat/>
    <w:pPr>
      <w:keepNext/>
      <w:jc w:val="center"/>
      <w:outlineLvl w:val="5"/>
    </w:pPr>
    <w:rPr>
      <w:rFonts w:ascii="Arial" w:hAnsi="Arial"/>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paragraph" w:styleId="BodyText">
    <w:name w:val="Body Text"/>
    <w:basedOn w:val="Normal"/>
    <w:semiHidden/>
    <w:rPr>
      <w:b/>
      <w:sz w:val="24"/>
    </w:rPr>
  </w:style>
  <w:style w:type="paragraph" w:styleId="BodyText2">
    <w:name w:val="Body Text 2"/>
    <w:basedOn w:val="Normal"/>
    <w:rPr>
      <w:sz w:val="24"/>
    </w:rPr>
  </w:style>
  <w:style w:type="paragraph" w:styleId="Header">
    <w:name w:val="header"/>
    <w:basedOn w:val="Normal"/>
    <w:semiHidden/>
    <w:pPr>
      <w:tabs>
        <w:tab w:val="center" w:pos="4320"/>
        <w:tab w:val="right" w:pos="8640"/>
      </w:tabs>
    </w:pPr>
    <w:rPr>
      <w:rFonts w:ascii="Arial" w:hAnsi="Arial"/>
      <w:sz w:val="24"/>
    </w:r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NormalWeb">
    <w:name w:val="Normal (Web)"/>
    <w:basedOn w:val="Normal"/>
    <w:pPr>
      <w:spacing w:before="100" w:after="100"/>
    </w:pPr>
    <w:rPr>
      <w:sz w:val="24"/>
    </w:rPr>
  </w:style>
  <w:style w:type="character" w:customStyle="1" w:styleId="street-address">
    <w:name w:val="street-address"/>
    <w:basedOn w:val="DefaultParagraphFont"/>
    <w:rsid w:val="004B5328"/>
  </w:style>
  <w:style w:type="character" w:customStyle="1" w:styleId="apple-converted-space">
    <w:name w:val="apple-converted-space"/>
    <w:basedOn w:val="DefaultParagraphFont"/>
    <w:rsid w:val="004B5328"/>
  </w:style>
  <w:style w:type="character" w:customStyle="1" w:styleId="postal-code">
    <w:name w:val="postal-code"/>
    <w:basedOn w:val="DefaultParagraphFont"/>
    <w:rsid w:val="004B5328"/>
  </w:style>
  <w:style w:type="paragraph" w:styleId="BalloonText">
    <w:name w:val="Balloon Text"/>
    <w:basedOn w:val="Normal"/>
    <w:link w:val="BalloonTextChar"/>
    <w:uiPriority w:val="99"/>
    <w:semiHidden/>
    <w:unhideWhenUsed/>
    <w:rsid w:val="00CE39F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39F3"/>
    <w:rPr>
      <w:rFonts w:ascii="Segoe UI" w:hAnsi="Segoe UI" w:cs="Segoe UI"/>
      <w:sz w:val="18"/>
      <w:szCs w:val="18"/>
    </w:rPr>
  </w:style>
  <w:style w:type="character" w:styleId="CommentReference">
    <w:name w:val="annotation reference"/>
    <w:basedOn w:val="DefaultParagraphFont"/>
    <w:uiPriority w:val="99"/>
    <w:semiHidden/>
    <w:unhideWhenUsed/>
    <w:rsid w:val="00CE39F3"/>
    <w:rPr>
      <w:sz w:val="16"/>
      <w:szCs w:val="16"/>
    </w:rPr>
  </w:style>
  <w:style w:type="paragraph" w:styleId="CommentText">
    <w:name w:val="annotation text"/>
    <w:basedOn w:val="Normal"/>
    <w:link w:val="CommentTextChar"/>
    <w:uiPriority w:val="99"/>
    <w:semiHidden/>
    <w:unhideWhenUsed/>
    <w:rsid w:val="00CE39F3"/>
  </w:style>
  <w:style w:type="character" w:customStyle="1" w:styleId="CommentTextChar">
    <w:name w:val="Comment Text Char"/>
    <w:basedOn w:val="DefaultParagraphFont"/>
    <w:link w:val="CommentText"/>
    <w:uiPriority w:val="99"/>
    <w:semiHidden/>
    <w:rsid w:val="00CE39F3"/>
  </w:style>
  <w:style w:type="paragraph" w:styleId="CommentSubject">
    <w:name w:val="annotation subject"/>
    <w:basedOn w:val="CommentText"/>
    <w:next w:val="CommentText"/>
    <w:link w:val="CommentSubjectChar"/>
    <w:uiPriority w:val="99"/>
    <w:semiHidden/>
    <w:unhideWhenUsed/>
    <w:rsid w:val="00CE39F3"/>
    <w:rPr>
      <w:b/>
      <w:bCs/>
    </w:rPr>
  </w:style>
  <w:style w:type="character" w:customStyle="1" w:styleId="CommentSubjectChar">
    <w:name w:val="Comment Subject Char"/>
    <w:basedOn w:val="CommentTextChar"/>
    <w:link w:val="CommentSubject"/>
    <w:uiPriority w:val="99"/>
    <w:semiHidden/>
    <w:rsid w:val="00CE39F3"/>
    <w:rPr>
      <w:b/>
      <w:bCs/>
    </w:rPr>
  </w:style>
  <w:style w:type="paragraph" w:customStyle="1" w:styleId="yiv9402586747msonormal">
    <w:name w:val="yiv9402586747msonormal"/>
    <w:basedOn w:val="Normal"/>
    <w:rsid w:val="00557ECB"/>
    <w:pPr>
      <w:overflowPunct/>
      <w:autoSpaceDE/>
      <w:autoSpaceDN/>
      <w:adjustRightInd/>
      <w:spacing w:before="100" w:beforeAutospacing="1" w:after="100" w:afterAutospacing="1"/>
      <w:textAlignment w:val="auto"/>
    </w:pPr>
    <w:rPr>
      <w:sz w:val="24"/>
      <w:szCs w:val="24"/>
    </w:rPr>
  </w:style>
  <w:style w:type="paragraph" w:customStyle="1" w:styleId="yiv5959149282msonormal">
    <w:name w:val="yiv5959149282msonormal"/>
    <w:basedOn w:val="Normal"/>
    <w:rsid w:val="001A26F0"/>
    <w:pPr>
      <w:overflowPunct/>
      <w:autoSpaceDE/>
      <w:autoSpaceDN/>
      <w:adjustRightInd/>
      <w:spacing w:before="100" w:beforeAutospacing="1" w:after="100" w:afterAutospacing="1"/>
      <w:textAlignment w:val="auto"/>
    </w:pPr>
    <w:rPr>
      <w:sz w:val="24"/>
      <w:szCs w:val="24"/>
    </w:rPr>
  </w:style>
  <w:style w:type="paragraph" w:styleId="ListParagraph">
    <w:name w:val="List Paragraph"/>
    <w:basedOn w:val="Normal"/>
    <w:uiPriority w:val="34"/>
    <w:qFormat/>
    <w:rsid w:val="001E4854"/>
    <w:pPr>
      <w:ind w:left="720"/>
      <w:contextualSpacing/>
    </w:pPr>
  </w:style>
  <w:style w:type="paragraph" w:customStyle="1" w:styleId="yiv8282955106msonormal">
    <w:name w:val="yiv8282955106msonormal"/>
    <w:basedOn w:val="Normal"/>
    <w:rsid w:val="006856FC"/>
    <w:pPr>
      <w:overflowPunct/>
      <w:autoSpaceDE/>
      <w:autoSpaceDN/>
      <w:adjustRightInd/>
      <w:spacing w:before="100" w:beforeAutospacing="1" w:after="100" w:afterAutospacing="1"/>
      <w:textAlignment w:val="auto"/>
    </w:pPr>
    <w:rPr>
      <w:sz w:val="24"/>
      <w:szCs w:val="24"/>
    </w:rPr>
  </w:style>
  <w:style w:type="paragraph" w:customStyle="1" w:styleId="ecxmsonormal">
    <w:name w:val="ecxmsonormal"/>
    <w:basedOn w:val="Normal"/>
    <w:rsid w:val="00051F88"/>
    <w:pPr>
      <w:overflowPunct/>
      <w:autoSpaceDE/>
      <w:autoSpaceDN/>
      <w:adjustRightInd/>
      <w:spacing w:beforeLines="1" w:afterLines="1"/>
      <w:textAlignment w:val="auto"/>
    </w:pPr>
    <w:rPr>
      <w:rFonts w:ascii="Times" w:eastAsiaTheme="minorHAnsi" w:hAnsi="Times" w:cstheme="minorBidi"/>
      <w:lang w:eastAsia="en-US"/>
    </w:rPr>
  </w:style>
  <w:style w:type="table" w:styleId="TableGrid">
    <w:name w:val="Table Grid"/>
    <w:basedOn w:val="TableNormal"/>
    <w:uiPriority w:val="59"/>
    <w:rsid w:val="00056CBF"/>
    <w:rPr>
      <w:rFonts w:asciiTheme="minorHAnsi" w:eastAsiaTheme="minorHAnsi" w:hAnsiTheme="minorHAnsi" w:cstheme="minorBidi"/>
      <w:sz w:val="24"/>
      <w:szCs w:val="24"/>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yiv7159501656msonormal">
    <w:name w:val="yiv7159501656msonormal"/>
    <w:basedOn w:val="Normal"/>
    <w:rsid w:val="007E4994"/>
    <w:pPr>
      <w:overflowPunct/>
      <w:autoSpaceDE/>
      <w:autoSpaceDN/>
      <w:adjustRightInd/>
      <w:spacing w:before="100" w:beforeAutospacing="1" w:after="100" w:afterAutospacing="1"/>
      <w:textAlignment w:val="auto"/>
    </w:pPr>
    <w:rPr>
      <w:sz w:val="24"/>
      <w:szCs w:val="24"/>
    </w:rPr>
  </w:style>
  <w:style w:type="paragraph" w:customStyle="1" w:styleId="yiv7343518136msonormal">
    <w:name w:val="yiv7343518136msonormal"/>
    <w:basedOn w:val="Normal"/>
    <w:rsid w:val="00200C8A"/>
    <w:pPr>
      <w:overflowPunct/>
      <w:autoSpaceDE/>
      <w:autoSpaceDN/>
      <w:adjustRightInd/>
      <w:spacing w:before="100" w:beforeAutospacing="1" w:after="100" w:afterAutospacing="1"/>
      <w:textAlignment w:val="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311253">
      <w:bodyDiv w:val="1"/>
      <w:marLeft w:val="0"/>
      <w:marRight w:val="0"/>
      <w:marTop w:val="0"/>
      <w:marBottom w:val="0"/>
      <w:divBdr>
        <w:top w:val="none" w:sz="0" w:space="0" w:color="auto"/>
        <w:left w:val="none" w:sz="0" w:space="0" w:color="auto"/>
        <w:bottom w:val="none" w:sz="0" w:space="0" w:color="auto"/>
        <w:right w:val="none" w:sz="0" w:space="0" w:color="auto"/>
      </w:divBdr>
    </w:div>
    <w:div w:id="292519785">
      <w:bodyDiv w:val="1"/>
      <w:marLeft w:val="0"/>
      <w:marRight w:val="0"/>
      <w:marTop w:val="0"/>
      <w:marBottom w:val="0"/>
      <w:divBdr>
        <w:top w:val="none" w:sz="0" w:space="0" w:color="auto"/>
        <w:left w:val="none" w:sz="0" w:space="0" w:color="auto"/>
        <w:bottom w:val="none" w:sz="0" w:space="0" w:color="auto"/>
        <w:right w:val="none" w:sz="0" w:space="0" w:color="auto"/>
      </w:divBdr>
      <w:divsChild>
        <w:div w:id="1263297583">
          <w:marLeft w:val="0"/>
          <w:marRight w:val="0"/>
          <w:marTop w:val="0"/>
          <w:marBottom w:val="0"/>
          <w:divBdr>
            <w:top w:val="none" w:sz="0" w:space="0" w:color="auto"/>
            <w:left w:val="none" w:sz="0" w:space="0" w:color="auto"/>
            <w:bottom w:val="none" w:sz="0" w:space="0" w:color="auto"/>
            <w:right w:val="none" w:sz="0" w:space="0" w:color="auto"/>
          </w:divBdr>
        </w:div>
      </w:divsChild>
    </w:div>
    <w:div w:id="905534010">
      <w:bodyDiv w:val="1"/>
      <w:marLeft w:val="0"/>
      <w:marRight w:val="0"/>
      <w:marTop w:val="0"/>
      <w:marBottom w:val="0"/>
      <w:divBdr>
        <w:top w:val="none" w:sz="0" w:space="0" w:color="auto"/>
        <w:left w:val="none" w:sz="0" w:space="0" w:color="auto"/>
        <w:bottom w:val="none" w:sz="0" w:space="0" w:color="auto"/>
        <w:right w:val="none" w:sz="0" w:space="0" w:color="auto"/>
      </w:divBdr>
    </w:div>
    <w:div w:id="1007095906">
      <w:bodyDiv w:val="1"/>
      <w:marLeft w:val="0"/>
      <w:marRight w:val="0"/>
      <w:marTop w:val="0"/>
      <w:marBottom w:val="0"/>
      <w:divBdr>
        <w:top w:val="none" w:sz="0" w:space="0" w:color="auto"/>
        <w:left w:val="none" w:sz="0" w:space="0" w:color="auto"/>
        <w:bottom w:val="none" w:sz="0" w:space="0" w:color="auto"/>
        <w:right w:val="none" w:sz="0" w:space="0" w:color="auto"/>
      </w:divBdr>
    </w:div>
    <w:div w:id="1194613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marine.consents@marinemanagement.org.uk" TargetMode="Externa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3481C5-75D2-4CEC-B3BB-D5256250A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1914</Words>
  <Characters>10916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JNAPC header</vt:lpstr>
    </vt:vector>
  </TitlesOfParts>
  <Company>Rotadata</Company>
  <LinksUpToDate>false</LinksUpToDate>
  <CharactersWithSpaces>12805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JNAPC header</dc:title>
  <dc:creator>Tracy Edmundson</dc:creator>
  <cp:lastModifiedBy>R Yorke</cp:lastModifiedBy>
  <cp:revision>2</cp:revision>
  <cp:lastPrinted>2016-07-20T19:48:00Z</cp:lastPrinted>
  <dcterms:created xsi:type="dcterms:W3CDTF">2016-08-02T13:39:00Z</dcterms:created>
  <dcterms:modified xsi:type="dcterms:W3CDTF">2016-08-02T13:39:00Z</dcterms:modified>
</cp:coreProperties>
</file>