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996" w:rsidRPr="00F23996" w:rsidRDefault="00F23996" w:rsidP="00F23996">
      <w:pPr>
        <w:pStyle w:val="Heading2"/>
        <w:jc w:val="center"/>
        <w:rPr>
          <w:sz w:val="28"/>
          <w:szCs w:val="28"/>
          <w:lang w:val="en-GB"/>
        </w:rPr>
      </w:pPr>
      <w:r w:rsidRPr="00F23996">
        <w:rPr>
          <w:sz w:val="28"/>
          <w:szCs w:val="28"/>
          <w:lang w:val="en-GB"/>
        </w:rPr>
        <w:t>JOINT  NAUTICAL  ARCHAEOLOGY  POLICY  COMMITTEE</w:t>
      </w:r>
    </w:p>
    <w:p w:rsidR="00F23996" w:rsidRPr="00F23996" w:rsidRDefault="00F23996" w:rsidP="00F23996">
      <w:pPr>
        <w:pStyle w:val="Heading2"/>
        <w:rPr>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F23996" w:rsidRPr="00F23996" w:rsidRDefault="00F23996" w:rsidP="00F23996">
      <w:pPr>
        <w:pStyle w:val="Heading2"/>
        <w:rPr>
          <w:b w:val="0"/>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Tel  01403 790500</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Fax 01403 790029</w:t>
      </w:r>
    </w:p>
    <w:p w:rsidR="0061043D" w:rsidRPr="0061043D"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13</w:t>
      </w:r>
      <w:r w:rsidRPr="00EA64E4">
        <w:rPr>
          <w:rFonts w:ascii="Times New Roman" w:eastAsia="Times New Roman" w:hAnsi="Times New Roman"/>
          <w:iCs/>
          <w:sz w:val="24"/>
          <w:szCs w:val="24"/>
          <w:vertAlign w:val="superscript"/>
          <w:lang w:val="en-GB"/>
        </w:rPr>
        <w:t>th</w:t>
      </w:r>
      <w:r>
        <w:rPr>
          <w:rFonts w:ascii="Times New Roman" w:eastAsia="Times New Roman" w:hAnsi="Times New Roman"/>
          <w:iCs/>
          <w:sz w:val="24"/>
          <w:szCs w:val="24"/>
          <w:lang w:val="en-GB"/>
        </w:rPr>
        <w:t xml:space="preserve"> December</w:t>
      </w:r>
      <w:r w:rsidR="00DE35E4">
        <w:rPr>
          <w:rFonts w:ascii="Times New Roman" w:eastAsia="Times New Roman" w:hAnsi="Times New Roman"/>
          <w:iCs/>
          <w:sz w:val="24"/>
          <w:szCs w:val="24"/>
          <w:lang w:val="en-GB"/>
        </w:rPr>
        <w:t xml:space="preserve"> 2013</w:t>
      </w:r>
    </w:p>
    <w:p w:rsidR="0061043D" w:rsidRDefault="0061043D" w:rsidP="0061043D">
      <w:pPr>
        <w:spacing w:after="0" w:line="240" w:lineRule="auto"/>
        <w:jc w:val="both"/>
        <w:rPr>
          <w:rFonts w:ascii="Times New Roman" w:eastAsia="Times New Roman" w:hAnsi="Times New Roman"/>
          <w:iCs/>
          <w:sz w:val="24"/>
          <w:szCs w:val="24"/>
          <w:lang w:val="en-GB"/>
        </w:rPr>
      </w:pPr>
    </w:p>
    <w:p w:rsidR="00407F50"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Carrie Cowan and Mark Dunkle</w:t>
      </w:r>
      <w:r w:rsidR="002B23EF">
        <w:rPr>
          <w:rFonts w:ascii="Times New Roman" w:eastAsia="Times New Roman" w:hAnsi="Times New Roman"/>
          <w:iCs/>
          <w:sz w:val="24"/>
          <w:szCs w:val="24"/>
          <w:lang w:val="en-GB"/>
        </w:rPr>
        <w:t>y</w:t>
      </w:r>
      <w:r w:rsidR="002B23EF">
        <w:rPr>
          <w:rFonts w:ascii="Times New Roman" w:eastAsia="Times New Roman" w:hAnsi="Times New Roman"/>
          <w:iCs/>
          <w:sz w:val="24"/>
          <w:szCs w:val="24"/>
          <w:lang w:val="en-GB"/>
        </w:rPr>
        <w:tab/>
      </w:r>
      <w:r w:rsidR="002B23EF">
        <w:rPr>
          <w:rFonts w:ascii="Times New Roman" w:eastAsia="Times New Roman" w:hAnsi="Times New Roman"/>
          <w:iCs/>
          <w:sz w:val="24"/>
          <w:szCs w:val="24"/>
          <w:lang w:val="en-GB"/>
        </w:rPr>
        <w:tab/>
      </w:r>
      <w:r w:rsidR="002B23EF" w:rsidRPr="002B23EF">
        <w:rPr>
          <w:rFonts w:ascii="Times New Roman" w:eastAsia="Times New Roman" w:hAnsi="Times New Roman"/>
          <w:iCs/>
          <w:sz w:val="24"/>
          <w:szCs w:val="24"/>
          <w:lang w:val="en-GB"/>
        </w:rPr>
        <w:t xml:space="preserve"> </w:t>
      </w:r>
      <w:r w:rsidR="002B23EF">
        <w:rPr>
          <w:rFonts w:ascii="Times New Roman" w:eastAsia="Times New Roman" w:hAnsi="Times New Roman"/>
          <w:iCs/>
          <w:sz w:val="24"/>
          <w:szCs w:val="24"/>
          <w:lang w:val="en-GB"/>
        </w:rPr>
        <w:t xml:space="preserve">Email to: </w:t>
      </w:r>
      <w:hyperlink r:id="rId7" w:history="1">
        <w:r w:rsidR="002B23EF" w:rsidRPr="001F5CBF">
          <w:rPr>
            <w:rStyle w:val="Hyperlink"/>
            <w:rFonts w:ascii="Times New Roman" w:eastAsia="Times New Roman" w:hAnsi="Times New Roman"/>
            <w:iCs/>
            <w:sz w:val="24"/>
            <w:szCs w:val="24"/>
            <w:lang w:val="en-GB"/>
          </w:rPr>
          <w:t>designation@english-heritage.org.uk</w:t>
        </w:r>
      </w:hyperlink>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Designation Department</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 xml:space="preserve">English Heritage </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 Waterhouse Square</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138-142 Holborn</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London EC1N 2ST</w:t>
      </w:r>
    </w:p>
    <w:p w:rsidR="00EA64E4" w:rsidRDefault="00EA64E4" w:rsidP="0061043D">
      <w:pPr>
        <w:spacing w:after="0" w:line="240" w:lineRule="auto"/>
        <w:jc w:val="both"/>
        <w:rPr>
          <w:rFonts w:ascii="Times New Roman" w:eastAsia="Times New Roman" w:hAnsi="Times New Roman"/>
          <w:iCs/>
          <w:sz w:val="24"/>
          <w:szCs w:val="24"/>
          <w:lang w:val="en-GB"/>
        </w:rPr>
      </w:pPr>
    </w:p>
    <w:p w:rsidR="00EA64E4" w:rsidRDefault="00EA64E4"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both"/>
        <w:rPr>
          <w:rFonts w:ascii="Times New Roman" w:eastAsia="Times New Roman" w:hAnsi="Times New Roman"/>
          <w:iCs/>
          <w:sz w:val="24"/>
          <w:szCs w:val="24"/>
          <w:lang w:val="en-GB"/>
        </w:rPr>
      </w:pPr>
      <w:r w:rsidRPr="0061043D">
        <w:rPr>
          <w:rFonts w:ascii="Times New Roman" w:eastAsia="Times New Roman" w:hAnsi="Times New Roman"/>
          <w:iCs/>
          <w:sz w:val="24"/>
          <w:szCs w:val="24"/>
          <w:lang w:val="en-GB"/>
        </w:rPr>
        <w:t xml:space="preserve">Dear </w:t>
      </w:r>
      <w:r w:rsidR="00EA64E4">
        <w:rPr>
          <w:rFonts w:ascii="Times New Roman" w:eastAsia="Times New Roman" w:hAnsi="Times New Roman"/>
          <w:iCs/>
          <w:sz w:val="24"/>
          <w:szCs w:val="24"/>
          <w:lang w:val="en-GB"/>
        </w:rPr>
        <w:t>Carrie and Mark</w:t>
      </w:r>
      <w:r w:rsidRPr="0061043D">
        <w:rPr>
          <w:rFonts w:ascii="Times New Roman" w:eastAsia="Times New Roman" w:hAnsi="Times New Roman"/>
          <w:iCs/>
          <w:sz w:val="24"/>
          <w:szCs w:val="24"/>
          <w:lang w:val="en-GB"/>
        </w:rPr>
        <w:t>,</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61043D" w:rsidRDefault="00EA64E4" w:rsidP="00EA64E4">
      <w:pPr>
        <w:spacing w:after="0" w:line="240" w:lineRule="auto"/>
        <w:jc w:val="center"/>
        <w:rPr>
          <w:rFonts w:ascii="Times New Roman" w:eastAsia="Times New Roman" w:hAnsi="Times New Roman"/>
          <w:b/>
          <w:iCs/>
          <w:sz w:val="24"/>
          <w:szCs w:val="24"/>
          <w:lang w:val="en-GB"/>
        </w:rPr>
      </w:pPr>
      <w:bookmarkStart w:id="0" w:name="_GoBack"/>
      <w:r>
        <w:rPr>
          <w:rFonts w:ascii="Times New Roman" w:eastAsia="Times New Roman" w:hAnsi="Times New Roman"/>
          <w:b/>
          <w:iCs/>
          <w:sz w:val="24"/>
          <w:szCs w:val="24"/>
          <w:lang w:val="en-GB"/>
        </w:rPr>
        <w:t>Human Remains from Wreck Sites: a Proposed Policy for Consultation</w:t>
      </w:r>
    </w:p>
    <w:bookmarkEnd w:id="0"/>
    <w:p w:rsidR="00EA64E4" w:rsidRPr="0061043D" w:rsidRDefault="00EA64E4" w:rsidP="006138DF">
      <w:pPr>
        <w:spacing w:after="0" w:line="240" w:lineRule="auto"/>
        <w:rPr>
          <w:rFonts w:ascii="Times New Roman" w:eastAsia="Times New Roman" w:hAnsi="Times New Roman"/>
          <w:iCs/>
          <w:sz w:val="24"/>
          <w:szCs w:val="24"/>
          <w:lang w:val="en-GB"/>
        </w:rPr>
      </w:pPr>
    </w:p>
    <w:p w:rsidR="001E47E9" w:rsidRPr="001E47E9" w:rsidRDefault="001E47E9" w:rsidP="006138DF">
      <w:pPr>
        <w:overflowPunct w:val="0"/>
        <w:autoSpaceDE w:val="0"/>
        <w:autoSpaceDN w:val="0"/>
        <w:adjustRightInd w:val="0"/>
        <w:spacing w:after="0" w:line="240" w:lineRule="auto"/>
        <w:textAlignment w:val="baseline"/>
        <w:rPr>
          <w:rFonts w:ascii="Times New Roman" w:eastAsia="Times New Roman" w:hAnsi="Times New Roman"/>
          <w:sz w:val="24"/>
          <w:szCs w:val="20"/>
          <w:lang w:val="en-GB" w:eastAsia="en-GB"/>
        </w:rPr>
      </w:pPr>
      <w:r w:rsidRPr="001E47E9">
        <w:rPr>
          <w:rFonts w:ascii="Times New Roman" w:eastAsia="Times New Roman" w:hAnsi="Times New Roman"/>
          <w:sz w:val="24"/>
          <w:szCs w:val="20"/>
          <w:lang w:val="en-GB" w:eastAsia="en-GB"/>
        </w:rPr>
        <w:t>The Joint Nautical Archaeology Policy Committee (JNAPC) has pleasure in</w:t>
      </w:r>
      <w:r w:rsidRPr="001E47E9">
        <w:rPr>
          <w:rFonts w:ascii="Times New Roman" w:eastAsia="Times New Roman" w:hAnsi="Times New Roman"/>
          <w:b/>
          <w:sz w:val="24"/>
          <w:szCs w:val="20"/>
          <w:lang w:val="en-GB" w:eastAsia="en-GB"/>
        </w:rPr>
        <w:t xml:space="preserve"> </w:t>
      </w:r>
      <w:r w:rsidRPr="001E47E9">
        <w:rPr>
          <w:rFonts w:ascii="Times New Roman" w:eastAsia="Times New Roman" w:hAnsi="Times New Roman"/>
          <w:sz w:val="24"/>
          <w:szCs w:val="20"/>
          <w:lang w:val="en-GB" w:eastAsia="en-GB"/>
        </w:rPr>
        <w:t xml:space="preserve">responding to this </w:t>
      </w:r>
      <w:r>
        <w:rPr>
          <w:rFonts w:ascii="Times New Roman" w:eastAsia="Times New Roman" w:hAnsi="Times New Roman"/>
          <w:sz w:val="24"/>
          <w:szCs w:val="20"/>
          <w:lang w:val="en-GB" w:eastAsia="en-GB"/>
        </w:rPr>
        <w:t>C</w:t>
      </w:r>
      <w:r w:rsidRPr="001E47E9">
        <w:rPr>
          <w:rFonts w:ascii="Times New Roman" w:eastAsia="Times New Roman" w:hAnsi="Times New Roman"/>
          <w:sz w:val="24"/>
          <w:szCs w:val="20"/>
          <w:lang w:val="en-GB" w:eastAsia="en-GB"/>
        </w:rPr>
        <w:t>onsultation</w:t>
      </w:r>
      <w:r w:rsidR="006138DF">
        <w:rPr>
          <w:rFonts w:ascii="Times New Roman" w:eastAsia="Times New Roman" w:hAnsi="Times New Roman"/>
          <w:sz w:val="24"/>
          <w:szCs w:val="20"/>
          <w:lang w:val="en-GB" w:eastAsia="en-GB"/>
        </w:rPr>
        <w:t xml:space="preserve"> and</w:t>
      </w:r>
      <w:r w:rsidR="00BB4E88">
        <w:rPr>
          <w:rFonts w:ascii="Times New Roman" w:eastAsia="Times New Roman" w:hAnsi="Times New Roman"/>
          <w:sz w:val="24"/>
          <w:szCs w:val="20"/>
          <w:lang w:val="en-GB" w:eastAsia="en-GB"/>
        </w:rPr>
        <w:t xml:space="preserve"> welcomes this important initiative which addresses </w:t>
      </w:r>
      <w:r w:rsidR="006138DF">
        <w:rPr>
          <w:rFonts w:ascii="Times New Roman" w:eastAsia="Times New Roman" w:hAnsi="Times New Roman"/>
          <w:sz w:val="24"/>
          <w:szCs w:val="20"/>
          <w:lang w:val="en-GB" w:eastAsia="en-GB"/>
        </w:rPr>
        <w:t>a big gap in current practice.</w:t>
      </w:r>
    </w:p>
    <w:p w:rsidR="001E47E9" w:rsidRDefault="001E47E9" w:rsidP="006138DF">
      <w:pPr>
        <w:pStyle w:val="Heading2"/>
        <w:jc w:val="left"/>
        <w:rPr>
          <w:b w:val="0"/>
          <w:szCs w:val="24"/>
          <w:lang w:val="en-GB"/>
        </w:rPr>
      </w:pPr>
    </w:p>
    <w:p w:rsidR="00EC21E8" w:rsidRDefault="00F23996" w:rsidP="006138DF">
      <w:pPr>
        <w:pStyle w:val="Heading2"/>
        <w:jc w:val="left"/>
        <w:rPr>
          <w:b w:val="0"/>
          <w:szCs w:val="24"/>
          <w:lang w:val="en-GB"/>
        </w:rPr>
      </w:pPr>
      <w:r w:rsidRPr="0061043D">
        <w:rPr>
          <w:b w:val="0"/>
          <w:szCs w:val="24"/>
          <w:lang w:val="en-GB"/>
        </w:rPr>
        <w:t>The JNAPC was formed in 1988 from individuals and representatives of institutions who wished to raise awareness of the United Kingdom’s underwater cultural heritage and to persuade government that underwater sites of historic importance should receive no less prote</w:t>
      </w:r>
      <w:r w:rsidR="00CC2DEB">
        <w:rPr>
          <w:b w:val="0"/>
          <w:szCs w:val="24"/>
          <w:lang w:val="en-GB"/>
        </w:rPr>
        <w:t>ction than those on land. S</w:t>
      </w:r>
      <w:r w:rsidRPr="0061043D">
        <w:rPr>
          <w:b w:val="0"/>
          <w:szCs w:val="24"/>
          <w:lang w:val="en-GB"/>
        </w:rPr>
        <w:t>ummary information on the JNAPC and its membership is attached in Appendices 1 &amp; 2 below.</w:t>
      </w:r>
    </w:p>
    <w:p w:rsidR="00EC21E8" w:rsidRDefault="00EC21E8" w:rsidP="006138DF">
      <w:pPr>
        <w:pStyle w:val="Heading2"/>
        <w:jc w:val="left"/>
        <w:rPr>
          <w:b w:val="0"/>
          <w:szCs w:val="24"/>
          <w:lang w:val="en-GB"/>
        </w:rPr>
      </w:pPr>
    </w:p>
    <w:p w:rsidR="007E5F37" w:rsidRDefault="001E47E9" w:rsidP="006138DF">
      <w:pPr>
        <w:pStyle w:val="Heading2"/>
        <w:jc w:val="left"/>
        <w:rPr>
          <w:b w:val="0"/>
          <w:szCs w:val="24"/>
          <w:lang w:val="en-GB"/>
        </w:rPr>
      </w:pPr>
      <w:r>
        <w:rPr>
          <w:b w:val="0"/>
          <w:szCs w:val="24"/>
          <w:lang w:val="en-GB"/>
        </w:rPr>
        <w:t xml:space="preserve">The JNAPC is grateful for the contributions made by its members to this response and in particular </w:t>
      </w:r>
      <w:r w:rsidR="00EC21E8">
        <w:rPr>
          <w:b w:val="0"/>
          <w:szCs w:val="24"/>
          <w:lang w:val="en-GB"/>
        </w:rPr>
        <w:t>those from</w:t>
      </w:r>
      <w:r>
        <w:rPr>
          <w:b w:val="0"/>
          <w:szCs w:val="24"/>
          <w:lang w:val="en-GB"/>
        </w:rPr>
        <w:t xml:space="preserve"> t</w:t>
      </w:r>
      <w:r w:rsidR="00E152CA">
        <w:rPr>
          <w:b w:val="0"/>
          <w:szCs w:val="24"/>
          <w:lang w:val="en-GB"/>
        </w:rPr>
        <w:t>he Institute for Archaeologists</w:t>
      </w:r>
      <w:r>
        <w:rPr>
          <w:b w:val="0"/>
          <w:szCs w:val="24"/>
          <w:lang w:val="en-GB"/>
        </w:rPr>
        <w:t xml:space="preserve">, the Nautical Archaeology </w:t>
      </w:r>
      <w:r w:rsidR="0097514D">
        <w:rPr>
          <w:b w:val="0"/>
          <w:szCs w:val="24"/>
          <w:lang w:val="en-GB"/>
        </w:rPr>
        <w:t>Society</w:t>
      </w:r>
      <w:r w:rsidR="00E152CA">
        <w:rPr>
          <w:b w:val="0"/>
          <w:szCs w:val="24"/>
          <w:lang w:val="en-GB"/>
        </w:rPr>
        <w:t xml:space="preserve"> and Fjordr </w:t>
      </w:r>
      <w:r>
        <w:rPr>
          <w:b w:val="0"/>
          <w:szCs w:val="24"/>
          <w:lang w:val="en-GB"/>
        </w:rPr>
        <w:t xml:space="preserve">whose separate responses to this Consultation </w:t>
      </w:r>
      <w:r w:rsidR="0034695E">
        <w:rPr>
          <w:b w:val="0"/>
          <w:szCs w:val="24"/>
          <w:lang w:val="en-GB"/>
        </w:rPr>
        <w:t>we</w:t>
      </w:r>
      <w:r>
        <w:rPr>
          <w:b w:val="0"/>
          <w:szCs w:val="24"/>
          <w:lang w:val="en-GB"/>
        </w:rPr>
        <w:t xml:space="preserve"> would like to endorse</w:t>
      </w:r>
      <w:r w:rsidR="00EC21E8">
        <w:rPr>
          <w:b w:val="0"/>
          <w:szCs w:val="24"/>
          <w:lang w:val="en-GB"/>
        </w:rPr>
        <w:t>.</w:t>
      </w:r>
    </w:p>
    <w:p w:rsidR="00EC21E8" w:rsidRDefault="00EC21E8" w:rsidP="006138DF">
      <w:pPr>
        <w:spacing w:after="0" w:line="240" w:lineRule="auto"/>
        <w:rPr>
          <w:rFonts w:ascii="Times New Roman" w:hAnsi="Times New Roman"/>
          <w:lang w:val="en-GB"/>
        </w:rPr>
      </w:pPr>
    </w:p>
    <w:p w:rsidR="00C848E6" w:rsidRDefault="00C848E6" w:rsidP="006138DF">
      <w:pPr>
        <w:spacing w:after="0" w:line="240" w:lineRule="auto"/>
        <w:rPr>
          <w:rFonts w:ascii="Times New Roman" w:hAnsi="Times New Roman"/>
          <w:lang w:val="en-GB"/>
        </w:rPr>
      </w:pPr>
      <w:r>
        <w:rPr>
          <w:rFonts w:ascii="Times New Roman" w:hAnsi="Times New Roman"/>
          <w:lang w:val="en-GB"/>
        </w:rPr>
        <w:t>Our comments are as follows:</w:t>
      </w:r>
    </w:p>
    <w:p w:rsidR="00CB73BB" w:rsidRDefault="00CB73BB" w:rsidP="006138DF">
      <w:pPr>
        <w:spacing w:after="0" w:line="240" w:lineRule="auto"/>
        <w:rPr>
          <w:rFonts w:ascii="Times New Roman" w:hAnsi="Times New Roman"/>
          <w:lang w:val="en-GB"/>
        </w:rPr>
      </w:pPr>
    </w:p>
    <w:p w:rsidR="0090320A" w:rsidRDefault="00C848E6" w:rsidP="006138DF">
      <w:pPr>
        <w:rPr>
          <w:rFonts w:ascii="Times New Roman" w:hAnsi="Times New Roman"/>
          <w:lang w:val="en-GB"/>
        </w:rPr>
      </w:pPr>
      <w:r>
        <w:rPr>
          <w:rFonts w:ascii="Times New Roman" w:hAnsi="Times New Roman"/>
          <w:lang w:val="en-GB"/>
        </w:rPr>
        <w:t xml:space="preserve">Under the paragraph ‘Issues’ the future policy </w:t>
      </w:r>
      <w:r w:rsidR="0034695E">
        <w:rPr>
          <w:rFonts w:ascii="Times New Roman" w:hAnsi="Times New Roman"/>
          <w:lang w:val="en-GB"/>
        </w:rPr>
        <w:t xml:space="preserve">is stated to </w:t>
      </w:r>
      <w:r>
        <w:rPr>
          <w:rFonts w:ascii="Times New Roman" w:hAnsi="Times New Roman"/>
          <w:lang w:val="en-GB"/>
        </w:rPr>
        <w:t>apply to human remains from wreck sites within the UK Marine Area</w:t>
      </w:r>
      <w:r w:rsidR="00CE6DCF">
        <w:rPr>
          <w:rFonts w:ascii="Times New Roman" w:hAnsi="Times New Roman"/>
          <w:lang w:val="en-GB"/>
        </w:rPr>
        <w:t>, which</w:t>
      </w:r>
      <w:r>
        <w:rPr>
          <w:rFonts w:ascii="Times New Roman" w:hAnsi="Times New Roman"/>
          <w:lang w:val="en-GB"/>
        </w:rPr>
        <w:t xml:space="preserve"> extends to the edge of the Continental Shelf</w:t>
      </w:r>
      <w:r w:rsidR="00A85CBC">
        <w:rPr>
          <w:rFonts w:ascii="Times New Roman" w:hAnsi="Times New Roman"/>
          <w:lang w:val="en-GB"/>
        </w:rPr>
        <w:t>,</w:t>
      </w:r>
      <w:r>
        <w:rPr>
          <w:rFonts w:ascii="Times New Roman" w:hAnsi="Times New Roman"/>
          <w:lang w:val="en-GB"/>
        </w:rPr>
        <w:t xml:space="preserve"> </w:t>
      </w:r>
      <w:r w:rsidR="00CE6DCF">
        <w:rPr>
          <w:rFonts w:ascii="Times New Roman" w:hAnsi="Times New Roman"/>
          <w:lang w:val="en-GB"/>
        </w:rPr>
        <w:t xml:space="preserve">whereas in the ‘Summary of Key Points’ the policy appears to apply </w:t>
      </w:r>
      <w:r w:rsidR="000E4A97">
        <w:rPr>
          <w:rFonts w:ascii="Times New Roman" w:hAnsi="Times New Roman"/>
          <w:lang w:val="en-GB"/>
        </w:rPr>
        <w:t xml:space="preserve">only </w:t>
      </w:r>
      <w:r w:rsidR="00CE6DCF">
        <w:rPr>
          <w:rFonts w:ascii="Times New Roman" w:hAnsi="Times New Roman"/>
          <w:lang w:val="en-GB"/>
        </w:rPr>
        <w:t xml:space="preserve">to UK territorial waters adjacent to England. Please would you clarify this point. </w:t>
      </w:r>
    </w:p>
    <w:p w:rsidR="00C848E6" w:rsidRDefault="00CE6DCF" w:rsidP="006138DF">
      <w:pPr>
        <w:rPr>
          <w:rFonts w:ascii="Times New Roman" w:hAnsi="Times New Roman"/>
          <w:lang w:val="en-GB"/>
        </w:rPr>
      </w:pPr>
      <w:r>
        <w:rPr>
          <w:rFonts w:ascii="Times New Roman" w:hAnsi="Times New Roman"/>
          <w:lang w:val="en-GB"/>
        </w:rPr>
        <w:lastRenderedPageBreak/>
        <w:t xml:space="preserve">However we </w:t>
      </w:r>
      <w:r w:rsidR="000E4A97">
        <w:rPr>
          <w:rFonts w:ascii="Times New Roman" w:hAnsi="Times New Roman"/>
          <w:lang w:val="en-GB"/>
        </w:rPr>
        <w:t>believe</w:t>
      </w:r>
      <w:r>
        <w:rPr>
          <w:rFonts w:ascii="Times New Roman" w:hAnsi="Times New Roman"/>
          <w:lang w:val="en-GB"/>
        </w:rPr>
        <w:t xml:space="preserve"> </w:t>
      </w:r>
      <w:r w:rsidR="0034695E">
        <w:rPr>
          <w:rFonts w:ascii="Times New Roman" w:hAnsi="Times New Roman"/>
          <w:lang w:val="en-GB"/>
        </w:rPr>
        <w:t xml:space="preserve">it </w:t>
      </w:r>
      <w:r>
        <w:rPr>
          <w:rFonts w:ascii="Times New Roman" w:hAnsi="Times New Roman"/>
          <w:lang w:val="en-GB"/>
        </w:rPr>
        <w:t>is very important that the policy should also apply beyond territorial waters in</w:t>
      </w:r>
      <w:r w:rsidR="000E4A97">
        <w:rPr>
          <w:rFonts w:ascii="Times New Roman" w:hAnsi="Times New Roman"/>
          <w:lang w:val="en-GB"/>
        </w:rPr>
        <w:t>to</w:t>
      </w:r>
      <w:r>
        <w:rPr>
          <w:rFonts w:ascii="Times New Roman" w:hAnsi="Times New Roman"/>
          <w:lang w:val="en-GB"/>
        </w:rPr>
        <w:t xml:space="preserve"> the whole UK Marine Area and that some mechanism or statement of best practice should be included even if legislation is limited to 12nm. For instance </w:t>
      </w:r>
      <w:r w:rsidR="00DE3168">
        <w:rPr>
          <w:rFonts w:ascii="Times New Roman" w:hAnsi="Times New Roman"/>
          <w:lang w:val="en-GB"/>
        </w:rPr>
        <w:t xml:space="preserve">in recent television programmes </w:t>
      </w:r>
      <w:r>
        <w:rPr>
          <w:rFonts w:ascii="Times New Roman" w:hAnsi="Times New Roman"/>
          <w:lang w:val="en-GB"/>
        </w:rPr>
        <w:t xml:space="preserve">we have seen the disturbance of human remains during the investigation of HMS Victory </w:t>
      </w:r>
      <w:r w:rsidR="00A85CBC">
        <w:rPr>
          <w:rFonts w:ascii="Times New Roman" w:hAnsi="Times New Roman"/>
          <w:lang w:val="en-GB"/>
        </w:rPr>
        <w:t>(</w:t>
      </w:r>
      <w:r>
        <w:rPr>
          <w:rFonts w:ascii="Times New Roman" w:hAnsi="Times New Roman"/>
          <w:lang w:val="en-GB"/>
        </w:rPr>
        <w:t>1744</w:t>
      </w:r>
      <w:r w:rsidR="00A85CBC">
        <w:rPr>
          <w:rFonts w:ascii="Times New Roman" w:hAnsi="Times New Roman"/>
          <w:lang w:val="en-GB"/>
        </w:rPr>
        <w:t>)</w:t>
      </w:r>
      <w:r>
        <w:rPr>
          <w:rFonts w:ascii="Times New Roman" w:hAnsi="Times New Roman"/>
          <w:lang w:val="en-GB"/>
        </w:rPr>
        <w:t xml:space="preserve"> </w:t>
      </w:r>
      <w:r w:rsidR="000E4A97">
        <w:rPr>
          <w:rFonts w:ascii="Times New Roman" w:hAnsi="Times New Roman"/>
          <w:lang w:val="en-GB"/>
        </w:rPr>
        <w:t xml:space="preserve">and it is clear that the finders had no </w:t>
      </w:r>
      <w:r w:rsidR="00DE3168">
        <w:rPr>
          <w:rFonts w:ascii="Times New Roman" w:hAnsi="Times New Roman"/>
          <w:lang w:val="en-GB"/>
        </w:rPr>
        <w:t>accepted</w:t>
      </w:r>
      <w:r w:rsidR="000E4A97">
        <w:rPr>
          <w:rFonts w:ascii="Times New Roman" w:hAnsi="Times New Roman"/>
          <w:lang w:val="en-GB"/>
        </w:rPr>
        <w:t xml:space="preserve"> way of dealing with th</w:t>
      </w:r>
      <w:r w:rsidR="00A85CBC">
        <w:rPr>
          <w:rFonts w:ascii="Times New Roman" w:hAnsi="Times New Roman"/>
          <w:lang w:val="en-GB"/>
        </w:rPr>
        <w:t>i</w:t>
      </w:r>
      <w:r w:rsidR="000E4A97">
        <w:rPr>
          <w:rFonts w:ascii="Times New Roman" w:hAnsi="Times New Roman"/>
          <w:lang w:val="en-GB"/>
        </w:rPr>
        <w:t>s</w:t>
      </w:r>
      <w:r w:rsidR="0034695E">
        <w:rPr>
          <w:rFonts w:ascii="Times New Roman" w:hAnsi="Times New Roman"/>
          <w:lang w:val="en-GB"/>
        </w:rPr>
        <w:t xml:space="preserve"> issue</w:t>
      </w:r>
      <w:r>
        <w:rPr>
          <w:rFonts w:ascii="Times New Roman" w:hAnsi="Times New Roman"/>
          <w:lang w:val="en-GB"/>
        </w:rPr>
        <w:t xml:space="preserve">. </w:t>
      </w:r>
    </w:p>
    <w:p w:rsidR="000E4A97" w:rsidRPr="000E4A97" w:rsidRDefault="000E4A97" w:rsidP="006138DF">
      <w:pPr>
        <w:pStyle w:val="PlainText"/>
        <w:rPr>
          <w:rFonts w:ascii="Times New Roman" w:hAnsi="Times New Roman" w:cs="Times New Roman"/>
          <w:sz w:val="24"/>
          <w:szCs w:val="24"/>
        </w:rPr>
      </w:pPr>
      <w:r w:rsidRPr="000E4A97">
        <w:rPr>
          <w:rFonts w:ascii="Times New Roman" w:hAnsi="Times New Roman" w:cs="Times New Roman"/>
          <w:sz w:val="24"/>
          <w:szCs w:val="24"/>
        </w:rPr>
        <w:t>One way of dealing with th</w:t>
      </w:r>
      <w:r w:rsidR="00746970">
        <w:rPr>
          <w:rFonts w:ascii="Times New Roman" w:hAnsi="Times New Roman" w:cs="Times New Roman"/>
          <w:sz w:val="24"/>
          <w:szCs w:val="24"/>
        </w:rPr>
        <w:t>e issue</w:t>
      </w:r>
      <w:r w:rsidRPr="000E4A97">
        <w:rPr>
          <w:rFonts w:ascii="Times New Roman" w:hAnsi="Times New Roman" w:cs="Times New Roman"/>
          <w:sz w:val="24"/>
          <w:szCs w:val="24"/>
        </w:rPr>
        <w:t xml:space="preserve"> could be by including the proposed policy on human remains in marine licences issued by the MMO under the Marine and Coastal Access Act 2009 and licensees </w:t>
      </w:r>
      <w:r w:rsidR="00746970">
        <w:rPr>
          <w:rFonts w:ascii="Times New Roman" w:hAnsi="Times New Roman" w:cs="Times New Roman"/>
          <w:sz w:val="24"/>
          <w:szCs w:val="24"/>
        </w:rPr>
        <w:t xml:space="preserve">could also be reminded </w:t>
      </w:r>
      <w:r w:rsidRPr="000E4A97">
        <w:rPr>
          <w:rFonts w:ascii="Times New Roman" w:hAnsi="Times New Roman" w:cs="Times New Roman"/>
          <w:sz w:val="24"/>
          <w:szCs w:val="24"/>
        </w:rPr>
        <w:t>that an additional licence from M</w:t>
      </w:r>
      <w:r w:rsidR="006138DF">
        <w:rPr>
          <w:rFonts w:ascii="Times New Roman" w:hAnsi="Times New Roman" w:cs="Times New Roman"/>
          <w:sz w:val="24"/>
          <w:szCs w:val="24"/>
        </w:rPr>
        <w:t xml:space="preserve">inistry </w:t>
      </w:r>
      <w:r w:rsidRPr="000E4A97">
        <w:rPr>
          <w:rFonts w:ascii="Times New Roman" w:hAnsi="Times New Roman" w:cs="Times New Roman"/>
          <w:sz w:val="24"/>
          <w:szCs w:val="24"/>
        </w:rPr>
        <w:t>o</w:t>
      </w:r>
      <w:r w:rsidR="006138DF">
        <w:rPr>
          <w:rFonts w:ascii="Times New Roman" w:hAnsi="Times New Roman" w:cs="Times New Roman"/>
          <w:sz w:val="24"/>
          <w:szCs w:val="24"/>
        </w:rPr>
        <w:t xml:space="preserve">f </w:t>
      </w:r>
      <w:r w:rsidRPr="000E4A97">
        <w:rPr>
          <w:rFonts w:ascii="Times New Roman" w:hAnsi="Times New Roman" w:cs="Times New Roman"/>
          <w:sz w:val="24"/>
          <w:szCs w:val="24"/>
        </w:rPr>
        <w:t>J</w:t>
      </w:r>
      <w:r w:rsidR="006138DF">
        <w:rPr>
          <w:rFonts w:ascii="Times New Roman" w:hAnsi="Times New Roman" w:cs="Times New Roman"/>
          <w:sz w:val="24"/>
          <w:szCs w:val="24"/>
        </w:rPr>
        <w:t>ustice</w:t>
      </w:r>
      <w:r w:rsidRPr="000E4A97">
        <w:rPr>
          <w:rFonts w:ascii="Times New Roman" w:hAnsi="Times New Roman" w:cs="Times New Roman"/>
          <w:sz w:val="24"/>
          <w:szCs w:val="24"/>
        </w:rPr>
        <w:t xml:space="preserve"> would be required before any human remains could be recovered.</w:t>
      </w:r>
    </w:p>
    <w:p w:rsidR="000E4A97" w:rsidRDefault="000E4A97" w:rsidP="006138DF">
      <w:pPr>
        <w:spacing w:after="0" w:line="240" w:lineRule="auto"/>
        <w:rPr>
          <w:rFonts w:ascii="Times New Roman" w:hAnsi="Times New Roman"/>
          <w:lang w:val="en-GB"/>
        </w:rPr>
      </w:pPr>
    </w:p>
    <w:p w:rsidR="006C3DD6" w:rsidRDefault="00C848E6" w:rsidP="006138DF">
      <w:pPr>
        <w:spacing w:after="0" w:line="240" w:lineRule="auto"/>
        <w:rPr>
          <w:rFonts w:ascii="Times New Roman" w:hAnsi="Times New Roman"/>
          <w:sz w:val="24"/>
          <w:szCs w:val="24"/>
        </w:rPr>
      </w:pPr>
      <w:r w:rsidRPr="00FF16A8">
        <w:rPr>
          <w:rFonts w:ascii="Times New Roman" w:hAnsi="Times New Roman"/>
          <w:sz w:val="24"/>
          <w:szCs w:val="24"/>
          <w:lang w:val="en-GB"/>
        </w:rPr>
        <w:t>We suggest that</w:t>
      </w:r>
      <w:r w:rsidR="002D65AE" w:rsidRPr="00FF16A8">
        <w:rPr>
          <w:rFonts w:ascii="Times New Roman" w:hAnsi="Times New Roman"/>
          <w:sz w:val="24"/>
          <w:szCs w:val="24"/>
          <w:lang w:val="en-GB"/>
        </w:rPr>
        <w:t xml:space="preserve"> </w:t>
      </w:r>
      <w:r w:rsidR="00FF16A8" w:rsidRPr="00FF16A8">
        <w:rPr>
          <w:rFonts w:ascii="Times New Roman" w:hAnsi="Times New Roman"/>
          <w:sz w:val="24"/>
          <w:szCs w:val="24"/>
        </w:rPr>
        <w:t>r</w:t>
      </w:r>
      <w:r w:rsidR="00BB4E88" w:rsidRPr="00FF16A8">
        <w:rPr>
          <w:rFonts w:ascii="Times New Roman" w:hAnsi="Times New Roman"/>
          <w:sz w:val="24"/>
          <w:szCs w:val="24"/>
        </w:rPr>
        <w:t>eference could be made to human remains that are inadvertently recovered from the seabed</w:t>
      </w:r>
      <w:r w:rsidR="0090320A">
        <w:rPr>
          <w:rFonts w:ascii="Times New Roman" w:hAnsi="Times New Roman"/>
          <w:sz w:val="24"/>
          <w:szCs w:val="24"/>
        </w:rPr>
        <w:t xml:space="preserve"> and that </w:t>
      </w:r>
      <w:r w:rsidR="0090320A" w:rsidRPr="0090320A">
        <w:rPr>
          <w:rFonts w:ascii="Times New Roman" w:hAnsi="Times New Roman"/>
          <w:color w:val="000000"/>
          <w:sz w:val="24"/>
          <w:szCs w:val="24"/>
        </w:rPr>
        <w:t xml:space="preserve">this policy </w:t>
      </w:r>
      <w:r w:rsidR="0090320A">
        <w:rPr>
          <w:rFonts w:ascii="Times New Roman" w:hAnsi="Times New Roman"/>
          <w:color w:val="000000"/>
          <w:sz w:val="24"/>
          <w:szCs w:val="24"/>
        </w:rPr>
        <w:t>document</w:t>
      </w:r>
      <w:r w:rsidR="0090320A" w:rsidRPr="0090320A">
        <w:rPr>
          <w:rFonts w:ascii="Times New Roman" w:hAnsi="Times New Roman"/>
          <w:color w:val="000000"/>
          <w:sz w:val="24"/>
          <w:szCs w:val="24"/>
        </w:rPr>
        <w:t xml:space="preserve"> should be made available from </w:t>
      </w:r>
      <w:r w:rsidR="00586F9D">
        <w:rPr>
          <w:rFonts w:ascii="Times New Roman" w:hAnsi="Times New Roman"/>
          <w:color w:val="000000"/>
          <w:sz w:val="24"/>
          <w:szCs w:val="24"/>
        </w:rPr>
        <w:t>a wider number of</w:t>
      </w:r>
      <w:r w:rsidR="0090320A" w:rsidRPr="0090320A">
        <w:rPr>
          <w:rFonts w:ascii="Times New Roman" w:hAnsi="Times New Roman"/>
          <w:color w:val="000000"/>
          <w:sz w:val="24"/>
          <w:szCs w:val="24"/>
        </w:rPr>
        <w:t xml:space="preserve"> sources such as Receiver of Wreck and sports diving</w:t>
      </w:r>
      <w:r w:rsidR="0090320A" w:rsidRPr="00C87150">
        <w:rPr>
          <w:rFonts w:ascii="Times New Roman" w:hAnsi="Times New Roman"/>
          <w:color w:val="000000"/>
          <w:sz w:val="24"/>
          <w:szCs w:val="24"/>
          <w:lang w:val="en-GB"/>
        </w:rPr>
        <w:t xml:space="preserve"> organisations</w:t>
      </w:r>
      <w:r w:rsidR="0090320A" w:rsidRPr="0090320A">
        <w:rPr>
          <w:rFonts w:ascii="Times New Roman" w:hAnsi="Times New Roman"/>
          <w:color w:val="000000"/>
          <w:sz w:val="24"/>
          <w:szCs w:val="24"/>
        </w:rPr>
        <w:t xml:space="preserve"> as well as E</w:t>
      </w:r>
      <w:r w:rsidR="006138DF">
        <w:rPr>
          <w:rFonts w:ascii="Times New Roman" w:hAnsi="Times New Roman"/>
          <w:color w:val="000000"/>
          <w:sz w:val="24"/>
          <w:szCs w:val="24"/>
        </w:rPr>
        <w:t xml:space="preserve">nglish </w:t>
      </w:r>
      <w:r w:rsidR="0090320A" w:rsidRPr="0090320A">
        <w:rPr>
          <w:rFonts w:ascii="Times New Roman" w:hAnsi="Times New Roman"/>
          <w:color w:val="000000"/>
          <w:sz w:val="24"/>
          <w:szCs w:val="24"/>
        </w:rPr>
        <w:t>H</w:t>
      </w:r>
      <w:r w:rsidR="006138DF">
        <w:rPr>
          <w:rFonts w:ascii="Times New Roman" w:hAnsi="Times New Roman"/>
          <w:color w:val="000000"/>
          <w:sz w:val="24"/>
          <w:szCs w:val="24"/>
        </w:rPr>
        <w:t>eritage</w:t>
      </w:r>
      <w:r w:rsidR="0090320A" w:rsidRPr="0090320A">
        <w:rPr>
          <w:rFonts w:ascii="Times New Roman" w:hAnsi="Times New Roman"/>
          <w:color w:val="000000"/>
          <w:sz w:val="24"/>
          <w:szCs w:val="24"/>
        </w:rPr>
        <w:t xml:space="preserve"> and Ministry Justice</w:t>
      </w:r>
      <w:r w:rsidR="00586F9D">
        <w:rPr>
          <w:rFonts w:ascii="Times New Roman" w:hAnsi="Times New Roman"/>
          <w:color w:val="000000"/>
          <w:sz w:val="24"/>
          <w:szCs w:val="24"/>
        </w:rPr>
        <w:t>.</w:t>
      </w:r>
    </w:p>
    <w:p w:rsidR="006C3DD6" w:rsidRDefault="006C3DD6" w:rsidP="006138DF">
      <w:pPr>
        <w:spacing w:after="0" w:line="240" w:lineRule="auto"/>
        <w:rPr>
          <w:rFonts w:ascii="Times New Roman" w:hAnsi="Times New Roman"/>
          <w:sz w:val="24"/>
          <w:szCs w:val="24"/>
        </w:rPr>
      </w:pPr>
    </w:p>
    <w:p w:rsidR="00BB4E88" w:rsidRPr="00FF16A8" w:rsidRDefault="0090320A" w:rsidP="006138DF">
      <w:pPr>
        <w:spacing w:after="0" w:line="240" w:lineRule="auto"/>
        <w:rPr>
          <w:rFonts w:ascii="Times New Roman" w:hAnsi="Times New Roman"/>
          <w:sz w:val="24"/>
          <w:szCs w:val="24"/>
        </w:rPr>
      </w:pPr>
      <w:r>
        <w:rPr>
          <w:rFonts w:ascii="Times New Roman" w:hAnsi="Times New Roman"/>
          <w:sz w:val="24"/>
          <w:szCs w:val="24"/>
        </w:rPr>
        <w:t xml:space="preserve">We suggest </w:t>
      </w:r>
      <w:r w:rsidR="002D65AE" w:rsidRPr="00FF16A8">
        <w:rPr>
          <w:rFonts w:ascii="Times New Roman" w:hAnsi="Times New Roman"/>
          <w:sz w:val="24"/>
          <w:szCs w:val="24"/>
        </w:rPr>
        <w:t>that</w:t>
      </w:r>
      <w:r w:rsidR="00FF16A8" w:rsidRPr="00FF16A8">
        <w:rPr>
          <w:rFonts w:ascii="Times New Roman" w:hAnsi="Times New Roman"/>
          <w:sz w:val="24"/>
          <w:szCs w:val="24"/>
        </w:rPr>
        <w:t xml:space="preserve"> </w:t>
      </w:r>
      <w:r w:rsidR="00FF16A8">
        <w:rPr>
          <w:rFonts w:ascii="Times New Roman" w:hAnsi="Times New Roman"/>
          <w:sz w:val="24"/>
          <w:szCs w:val="24"/>
        </w:rPr>
        <w:t xml:space="preserve">attention should be drawn to </w:t>
      </w:r>
      <w:r w:rsidR="00BB4E88" w:rsidRPr="00FF16A8">
        <w:rPr>
          <w:rFonts w:ascii="Times New Roman" w:hAnsi="Times New Roman"/>
          <w:sz w:val="24"/>
          <w:szCs w:val="24"/>
        </w:rPr>
        <w:t xml:space="preserve">England's marine borders with the other UK jurisdictions and readers </w:t>
      </w:r>
      <w:r>
        <w:rPr>
          <w:rFonts w:ascii="Times New Roman" w:hAnsi="Times New Roman"/>
          <w:sz w:val="24"/>
          <w:szCs w:val="24"/>
        </w:rPr>
        <w:t xml:space="preserve">should be referred </w:t>
      </w:r>
      <w:r w:rsidR="00BB4E88" w:rsidRPr="00FF16A8">
        <w:rPr>
          <w:rFonts w:ascii="Times New Roman" w:hAnsi="Times New Roman"/>
          <w:sz w:val="24"/>
          <w:szCs w:val="24"/>
        </w:rPr>
        <w:t>to the rele</w:t>
      </w:r>
      <w:r w:rsidR="00FF16A8">
        <w:rPr>
          <w:rFonts w:ascii="Times New Roman" w:hAnsi="Times New Roman"/>
          <w:sz w:val="24"/>
          <w:szCs w:val="24"/>
        </w:rPr>
        <w:t xml:space="preserve">vant </w:t>
      </w:r>
      <w:r w:rsidR="00BB4E88" w:rsidRPr="00FF16A8">
        <w:rPr>
          <w:rFonts w:ascii="Times New Roman" w:hAnsi="Times New Roman"/>
          <w:sz w:val="24"/>
          <w:szCs w:val="24"/>
        </w:rPr>
        <w:t>policies in Scotland, Wales and Northern Ireland.</w:t>
      </w:r>
    </w:p>
    <w:p w:rsidR="00BB4E88" w:rsidRDefault="00BB4E88" w:rsidP="006138DF">
      <w:pPr>
        <w:pStyle w:val="PlainText"/>
      </w:pPr>
    </w:p>
    <w:p w:rsidR="00BB4E88" w:rsidRPr="00CB73BB" w:rsidRDefault="00CB73BB" w:rsidP="006138DF">
      <w:pPr>
        <w:pStyle w:val="PlainText"/>
        <w:rPr>
          <w:rFonts w:ascii="Times New Roman" w:hAnsi="Times New Roman" w:cs="Times New Roman"/>
          <w:sz w:val="24"/>
          <w:szCs w:val="24"/>
        </w:rPr>
      </w:pPr>
      <w:r w:rsidRPr="00CB73BB">
        <w:rPr>
          <w:rFonts w:ascii="Times New Roman" w:hAnsi="Times New Roman" w:cs="Times New Roman"/>
          <w:color w:val="000000"/>
          <w:sz w:val="24"/>
          <w:szCs w:val="24"/>
        </w:rPr>
        <w:t xml:space="preserve">In situations where human remains are recovered from wrecks where there is strong evidence that the ship or plane may not have had a British crew and was not British owned, the guidance </w:t>
      </w:r>
      <w:r w:rsidR="00C87150">
        <w:rPr>
          <w:rFonts w:ascii="Times New Roman" w:hAnsi="Times New Roman" w:cs="Times New Roman"/>
          <w:color w:val="000000"/>
          <w:sz w:val="24"/>
          <w:szCs w:val="24"/>
        </w:rPr>
        <w:t>c</w:t>
      </w:r>
      <w:r w:rsidRPr="00CB73BB">
        <w:rPr>
          <w:rFonts w:ascii="Times New Roman" w:hAnsi="Times New Roman" w:cs="Times New Roman"/>
          <w:color w:val="000000"/>
          <w:sz w:val="24"/>
          <w:szCs w:val="24"/>
        </w:rPr>
        <w:t>ould specifically state the need to consult with appropriate representatives of the country it is known</w:t>
      </w:r>
      <w:r w:rsidR="00C87150">
        <w:rPr>
          <w:rFonts w:ascii="Times New Roman" w:hAnsi="Times New Roman" w:cs="Times New Roman"/>
          <w:color w:val="000000"/>
          <w:sz w:val="24"/>
          <w:szCs w:val="24"/>
        </w:rPr>
        <w:t>,</w:t>
      </w:r>
      <w:r w:rsidRPr="00CB73BB">
        <w:rPr>
          <w:rFonts w:ascii="Times New Roman" w:hAnsi="Times New Roman" w:cs="Times New Roman"/>
          <w:color w:val="000000"/>
          <w:sz w:val="24"/>
          <w:szCs w:val="24"/>
        </w:rPr>
        <w:t xml:space="preserve"> or is suspected the vessel may have come from</w:t>
      </w:r>
      <w:r w:rsidR="00C87150">
        <w:rPr>
          <w:rFonts w:ascii="Times New Roman" w:hAnsi="Times New Roman" w:cs="Times New Roman"/>
          <w:color w:val="000000"/>
          <w:sz w:val="24"/>
          <w:szCs w:val="24"/>
        </w:rPr>
        <w:t>,</w:t>
      </w:r>
      <w:r w:rsidRPr="00CB73BB">
        <w:rPr>
          <w:rFonts w:ascii="Times New Roman" w:hAnsi="Times New Roman" w:cs="Times New Roman"/>
          <w:color w:val="000000"/>
          <w:sz w:val="24"/>
          <w:szCs w:val="24"/>
        </w:rPr>
        <w:t xml:space="preserve"> about plans for the remains’ research, care and any final reburial</w:t>
      </w:r>
      <w:r w:rsidR="00C87150">
        <w:rPr>
          <w:rFonts w:ascii="Times New Roman" w:hAnsi="Times New Roman" w:cs="Times New Roman"/>
          <w:color w:val="000000"/>
          <w:sz w:val="24"/>
          <w:szCs w:val="24"/>
        </w:rPr>
        <w:t>.</w:t>
      </w:r>
    </w:p>
    <w:p w:rsidR="00BB4E88" w:rsidRDefault="00BB4E88" w:rsidP="006138DF">
      <w:pPr>
        <w:pStyle w:val="PlainText"/>
      </w:pPr>
    </w:p>
    <w:p w:rsidR="004C1809" w:rsidRPr="006138DF" w:rsidRDefault="004C1809" w:rsidP="006138DF">
      <w:pPr>
        <w:pStyle w:val="PlainText"/>
        <w:rPr>
          <w:rFonts w:ascii="Times New Roman" w:hAnsi="Times New Roman" w:cs="Times New Roman"/>
          <w:sz w:val="24"/>
          <w:szCs w:val="24"/>
        </w:rPr>
      </w:pPr>
      <w:r w:rsidRPr="006138DF">
        <w:rPr>
          <w:rFonts w:ascii="Times New Roman" w:hAnsi="Times New Roman" w:cs="Times New Roman"/>
          <w:sz w:val="24"/>
          <w:szCs w:val="24"/>
        </w:rPr>
        <w:t>The IfA has drawn attention to drafting points in its f</w:t>
      </w:r>
      <w:r w:rsidR="006138DF" w:rsidRPr="006138DF">
        <w:rPr>
          <w:rFonts w:ascii="Times New Roman" w:hAnsi="Times New Roman" w:cs="Times New Roman"/>
          <w:sz w:val="24"/>
          <w:szCs w:val="24"/>
        </w:rPr>
        <w:t>i</w:t>
      </w:r>
      <w:r w:rsidRPr="006138DF">
        <w:rPr>
          <w:rFonts w:ascii="Times New Roman" w:hAnsi="Times New Roman" w:cs="Times New Roman"/>
          <w:sz w:val="24"/>
          <w:szCs w:val="24"/>
        </w:rPr>
        <w:t>r</w:t>
      </w:r>
      <w:r w:rsidR="006138DF" w:rsidRPr="006138DF">
        <w:rPr>
          <w:rFonts w:ascii="Times New Roman" w:hAnsi="Times New Roman" w:cs="Times New Roman"/>
          <w:sz w:val="24"/>
          <w:szCs w:val="24"/>
        </w:rPr>
        <w:t>s</w:t>
      </w:r>
      <w:r w:rsidRPr="006138DF">
        <w:rPr>
          <w:rFonts w:ascii="Times New Roman" w:hAnsi="Times New Roman" w:cs="Times New Roman"/>
          <w:sz w:val="24"/>
          <w:szCs w:val="24"/>
        </w:rPr>
        <w:t xml:space="preserve">t two </w:t>
      </w:r>
      <w:r w:rsidR="006138DF">
        <w:rPr>
          <w:rFonts w:ascii="Times New Roman" w:hAnsi="Times New Roman" w:cs="Times New Roman"/>
          <w:sz w:val="24"/>
          <w:szCs w:val="24"/>
        </w:rPr>
        <w:t xml:space="preserve">specific </w:t>
      </w:r>
      <w:r w:rsidRPr="006138DF">
        <w:rPr>
          <w:rFonts w:ascii="Times New Roman" w:hAnsi="Times New Roman" w:cs="Times New Roman"/>
          <w:sz w:val="24"/>
          <w:szCs w:val="24"/>
        </w:rPr>
        <w:t xml:space="preserve">comments which we would like to endorse. </w:t>
      </w:r>
    </w:p>
    <w:p w:rsidR="004C1809" w:rsidRPr="006138DF" w:rsidRDefault="004C1809" w:rsidP="006138DF">
      <w:pPr>
        <w:pStyle w:val="PlainText"/>
        <w:rPr>
          <w:rFonts w:ascii="Times New Roman" w:hAnsi="Times New Roman" w:cs="Times New Roman"/>
          <w:sz w:val="24"/>
          <w:szCs w:val="24"/>
        </w:rPr>
      </w:pPr>
    </w:p>
    <w:p w:rsidR="004C1809" w:rsidRPr="006138DF" w:rsidRDefault="004C1809" w:rsidP="006138DF">
      <w:pPr>
        <w:pStyle w:val="PlainText"/>
        <w:rPr>
          <w:rFonts w:ascii="Times New Roman" w:hAnsi="Times New Roman" w:cs="Times New Roman"/>
          <w:sz w:val="24"/>
          <w:szCs w:val="24"/>
        </w:rPr>
      </w:pPr>
      <w:r w:rsidRPr="006138DF">
        <w:rPr>
          <w:rFonts w:ascii="Times New Roman" w:hAnsi="Times New Roman" w:cs="Times New Roman"/>
          <w:sz w:val="24"/>
          <w:szCs w:val="24"/>
        </w:rPr>
        <w:t xml:space="preserve">We also </w:t>
      </w:r>
      <w:r w:rsidR="006138DF">
        <w:rPr>
          <w:rFonts w:ascii="Times New Roman" w:hAnsi="Times New Roman" w:cs="Times New Roman"/>
          <w:sz w:val="24"/>
          <w:szCs w:val="24"/>
        </w:rPr>
        <w:t>include</w:t>
      </w:r>
      <w:r w:rsidRPr="006138DF">
        <w:rPr>
          <w:rFonts w:ascii="Times New Roman" w:hAnsi="Times New Roman" w:cs="Times New Roman"/>
          <w:sz w:val="24"/>
          <w:szCs w:val="24"/>
        </w:rPr>
        <w:t xml:space="preserve"> </w:t>
      </w:r>
      <w:r w:rsidR="006138DF" w:rsidRPr="006138DF">
        <w:rPr>
          <w:rFonts w:ascii="Times New Roman" w:hAnsi="Times New Roman" w:cs="Times New Roman"/>
          <w:sz w:val="24"/>
          <w:szCs w:val="24"/>
        </w:rPr>
        <w:t xml:space="preserve">below </w:t>
      </w:r>
      <w:r w:rsidRPr="006138DF">
        <w:rPr>
          <w:rFonts w:ascii="Times New Roman" w:hAnsi="Times New Roman" w:cs="Times New Roman"/>
          <w:sz w:val="24"/>
          <w:szCs w:val="24"/>
        </w:rPr>
        <w:t>the IfA’s fourth point because this appears to be quite significant</w:t>
      </w:r>
      <w:r w:rsidR="006138DF" w:rsidRPr="006138DF">
        <w:rPr>
          <w:rFonts w:ascii="Times New Roman" w:hAnsi="Times New Roman" w:cs="Times New Roman"/>
          <w:sz w:val="24"/>
          <w:szCs w:val="24"/>
        </w:rPr>
        <w:t xml:space="preserve"> and we would welcome your response.</w:t>
      </w:r>
    </w:p>
    <w:p w:rsidR="006138DF" w:rsidRPr="006138DF" w:rsidRDefault="006138DF" w:rsidP="006138DF">
      <w:pPr>
        <w:pStyle w:val="PlainText"/>
        <w:rPr>
          <w:rFonts w:ascii="Times New Roman" w:hAnsi="Times New Roman" w:cs="Times New Roman"/>
          <w:sz w:val="24"/>
          <w:szCs w:val="24"/>
        </w:rPr>
      </w:pPr>
    </w:p>
    <w:p w:rsidR="006138DF" w:rsidRPr="006138DF" w:rsidRDefault="006138DF" w:rsidP="006138DF">
      <w:pPr>
        <w:spacing w:after="0" w:line="240" w:lineRule="auto"/>
        <w:rPr>
          <w:rFonts w:ascii="Times New Roman" w:hAnsi="Times New Roman"/>
          <w:sz w:val="24"/>
          <w:szCs w:val="24"/>
        </w:rPr>
      </w:pPr>
      <w:r w:rsidRPr="006138DF">
        <w:rPr>
          <w:rFonts w:ascii="Times New Roman" w:eastAsia="Times New Roman" w:hAnsi="Times New Roman"/>
          <w:sz w:val="24"/>
          <w:szCs w:val="24"/>
          <w:lang w:val="en-GB"/>
        </w:rPr>
        <w:t xml:space="preserve">“IfA is wholly supportive of this attempt to regularise practice with regard to human remains in the marine context and ensure that it is applied in a manner consistent with terrestrial policy and practice. However, if section 25 of the Burial Act 1857 does </w:t>
      </w:r>
      <w:r w:rsidRPr="006138DF">
        <w:rPr>
          <w:rFonts w:ascii="Times New Roman" w:eastAsia="Times New Roman" w:hAnsi="Times New Roman"/>
          <w:sz w:val="24"/>
          <w:szCs w:val="24"/>
          <w:u w:val="single"/>
          <w:lang w:val="en-GB"/>
        </w:rPr>
        <w:t>not</w:t>
      </w:r>
      <w:r w:rsidRPr="006138DF">
        <w:rPr>
          <w:rFonts w:ascii="Times New Roman" w:eastAsia="Times New Roman" w:hAnsi="Times New Roman"/>
          <w:sz w:val="24"/>
          <w:szCs w:val="24"/>
          <w:lang w:val="en-GB"/>
        </w:rPr>
        <w:t xml:space="preserve"> apply to the majority of human remains encountered on wreck sites, it is not clear what legal basis there would be for the Ministry of Justice simply to </w:t>
      </w:r>
      <w:r w:rsidRPr="006138DF">
        <w:rPr>
          <w:rFonts w:ascii="Times New Roman" w:eastAsia="Times New Roman" w:hAnsi="Times New Roman"/>
          <w:i/>
          <w:sz w:val="24"/>
          <w:szCs w:val="24"/>
          <w:lang w:val="en-GB"/>
        </w:rPr>
        <w:t>‘stipulate</w:t>
      </w:r>
      <w:r w:rsidRPr="006138DF">
        <w:rPr>
          <w:rFonts w:ascii="Times New Roman" w:eastAsia="Times New Roman" w:hAnsi="Times New Roman"/>
          <w:sz w:val="24"/>
          <w:szCs w:val="24"/>
          <w:lang w:val="en-GB"/>
        </w:rPr>
        <w:t xml:space="preserve"> ... </w:t>
      </w:r>
      <w:r w:rsidRPr="006138DF">
        <w:rPr>
          <w:rFonts w:ascii="Times New Roman" w:eastAsia="Times New Roman" w:hAnsi="Times New Roman"/>
          <w:i/>
          <w:sz w:val="24"/>
          <w:szCs w:val="24"/>
          <w:lang w:val="en-GB"/>
        </w:rPr>
        <w:t>that the exhumation licensing scheme applies to human remains found on wreck sites ...’</w:t>
      </w:r>
      <w:r w:rsidRPr="006138DF">
        <w:rPr>
          <w:rFonts w:ascii="Times New Roman" w:eastAsia="Times New Roman" w:hAnsi="Times New Roman"/>
          <w:sz w:val="24"/>
          <w:szCs w:val="24"/>
          <w:lang w:val="en-GB"/>
        </w:rPr>
        <w:t xml:space="preserve"> (second paragraph of the fifth page of the draft policy document). For instance, how could the Ministry enforce against a failure to obtain a licence (an offence under statute) if there is no statutory power to grant a licence and how could it enforce against a failure to adhere to conditions? Conversely, would a ‘licence’ granted by the Ministry without statutory power be an absolute defence to the prosecution of a common law offence in relation to the disturbance of human remains? These questions are asked not to undermine this valuable initiative but with a view to ensuring that practice and policy are robust and defensible. Legislative provision would provide an answer but this may not be feasible in the short term</w:t>
      </w:r>
      <w:r>
        <w:rPr>
          <w:rFonts w:ascii="Times New Roman" w:eastAsia="Times New Roman" w:hAnsi="Times New Roman"/>
          <w:sz w:val="24"/>
          <w:szCs w:val="24"/>
          <w:lang w:val="en-GB"/>
        </w:rPr>
        <w:t>.</w:t>
      </w:r>
      <w:r w:rsidRPr="006138DF">
        <w:rPr>
          <w:rFonts w:ascii="Times New Roman" w:eastAsia="Times New Roman" w:hAnsi="Times New Roman"/>
          <w:sz w:val="24"/>
          <w:szCs w:val="24"/>
          <w:lang w:val="en-GB"/>
        </w:rPr>
        <w:t>”</w:t>
      </w:r>
    </w:p>
    <w:p w:rsidR="006138DF" w:rsidRPr="006138DF" w:rsidRDefault="006138DF" w:rsidP="006138DF">
      <w:pPr>
        <w:pStyle w:val="PlainText"/>
        <w:rPr>
          <w:rFonts w:ascii="Times New Roman" w:hAnsi="Times New Roman" w:cs="Times New Roman"/>
          <w:sz w:val="24"/>
          <w:szCs w:val="24"/>
        </w:rPr>
      </w:pPr>
    </w:p>
    <w:p w:rsidR="00BB4E88" w:rsidRPr="00481675" w:rsidRDefault="006138DF" w:rsidP="006138DF">
      <w:pPr>
        <w:pStyle w:val="PlainText"/>
        <w:rPr>
          <w:rFonts w:ascii="Times New Roman" w:hAnsi="Times New Roman" w:cs="Times New Roman"/>
          <w:sz w:val="24"/>
          <w:szCs w:val="24"/>
        </w:rPr>
      </w:pPr>
      <w:r w:rsidRPr="00481675">
        <w:rPr>
          <w:rFonts w:ascii="Times New Roman" w:hAnsi="Times New Roman" w:cs="Times New Roman"/>
          <w:sz w:val="24"/>
          <w:szCs w:val="24"/>
        </w:rPr>
        <w:lastRenderedPageBreak/>
        <w:t xml:space="preserve">The JNAPC </w:t>
      </w:r>
      <w:r w:rsidR="00481675">
        <w:rPr>
          <w:rFonts w:ascii="Times New Roman" w:hAnsi="Times New Roman" w:cs="Times New Roman"/>
          <w:sz w:val="24"/>
          <w:szCs w:val="24"/>
        </w:rPr>
        <w:t xml:space="preserve">would like to </w:t>
      </w:r>
      <w:r w:rsidRPr="00481675">
        <w:rPr>
          <w:rFonts w:ascii="Times New Roman" w:hAnsi="Times New Roman" w:cs="Times New Roman"/>
          <w:sz w:val="24"/>
          <w:szCs w:val="24"/>
        </w:rPr>
        <w:t xml:space="preserve">suggest that English Heritage seeks endorsement </w:t>
      </w:r>
      <w:r w:rsidR="00481675">
        <w:rPr>
          <w:rFonts w:ascii="Times New Roman" w:hAnsi="Times New Roman" w:cs="Times New Roman"/>
          <w:sz w:val="24"/>
          <w:szCs w:val="24"/>
        </w:rPr>
        <w:t>of</w:t>
      </w:r>
      <w:r w:rsidR="00BB4E88" w:rsidRPr="00481675">
        <w:rPr>
          <w:rFonts w:ascii="Times New Roman" w:hAnsi="Times New Roman" w:cs="Times New Roman"/>
          <w:sz w:val="24"/>
          <w:szCs w:val="24"/>
        </w:rPr>
        <w:t xml:space="preserve"> this policy</w:t>
      </w:r>
      <w:r w:rsidRPr="00481675">
        <w:rPr>
          <w:rFonts w:ascii="Times New Roman" w:hAnsi="Times New Roman" w:cs="Times New Roman"/>
          <w:sz w:val="24"/>
          <w:szCs w:val="24"/>
        </w:rPr>
        <w:t xml:space="preserve"> from</w:t>
      </w:r>
      <w:r w:rsidR="00BB4E88" w:rsidRPr="00481675">
        <w:rPr>
          <w:rFonts w:ascii="Times New Roman" w:hAnsi="Times New Roman" w:cs="Times New Roman"/>
          <w:sz w:val="24"/>
          <w:szCs w:val="24"/>
        </w:rPr>
        <w:t xml:space="preserve"> M</w:t>
      </w:r>
      <w:r w:rsidRPr="00481675">
        <w:rPr>
          <w:rFonts w:ascii="Times New Roman" w:hAnsi="Times New Roman" w:cs="Times New Roman"/>
          <w:sz w:val="24"/>
          <w:szCs w:val="24"/>
        </w:rPr>
        <w:t>inistry of Justice, Joint Casualty and Compassionate Centre and other appropriate government bodies</w:t>
      </w:r>
      <w:r w:rsidR="00BB4E88" w:rsidRPr="00481675">
        <w:rPr>
          <w:rFonts w:ascii="Times New Roman" w:hAnsi="Times New Roman" w:cs="Times New Roman"/>
          <w:sz w:val="24"/>
          <w:szCs w:val="24"/>
        </w:rPr>
        <w:t>.</w:t>
      </w:r>
    </w:p>
    <w:p w:rsidR="00BB4E88" w:rsidRPr="00481675" w:rsidRDefault="00BB4E88" w:rsidP="006138DF">
      <w:pPr>
        <w:pStyle w:val="PlainText"/>
        <w:rPr>
          <w:rFonts w:ascii="Times New Roman" w:hAnsi="Times New Roman" w:cs="Times New Roman"/>
          <w:sz w:val="24"/>
          <w:szCs w:val="24"/>
        </w:rPr>
      </w:pPr>
    </w:p>
    <w:p w:rsidR="00A05F2C" w:rsidRDefault="00A05F2C" w:rsidP="006138DF">
      <w:pPr>
        <w:spacing w:after="0" w:line="240" w:lineRule="auto"/>
        <w:rPr>
          <w:rFonts w:ascii="Times New Roman" w:eastAsia="Times New Roman" w:hAnsi="Times New Roman"/>
          <w:bCs/>
          <w:iCs/>
          <w:sz w:val="24"/>
          <w:szCs w:val="24"/>
          <w:lang w:val="en-GB"/>
        </w:rPr>
      </w:pPr>
      <w:r w:rsidRPr="00481675">
        <w:rPr>
          <w:rFonts w:ascii="Times New Roman" w:eastAsia="Times New Roman" w:hAnsi="Times New Roman"/>
          <w:bCs/>
          <w:iCs/>
          <w:sz w:val="24"/>
          <w:szCs w:val="24"/>
          <w:lang w:val="en-GB"/>
        </w:rPr>
        <w:t>We</w:t>
      </w:r>
      <w:r>
        <w:rPr>
          <w:rFonts w:ascii="Times New Roman" w:eastAsia="Times New Roman" w:hAnsi="Times New Roman"/>
          <w:bCs/>
          <w:iCs/>
          <w:sz w:val="24"/>
          <w:szCs w:val="24"/>
          <w:lang w:val="en-GB"/>
        </w:rPr>
        <w:t xml:space="preserve"> would be pleased to assist </w:t>
      </w:r>
      <w:r w:rsidR="006069D6">
        <w:rPr>
          <w:rFonts w:ascii="Times New Roman" w:eastAsia="Times New Roman" w:hAnsi="Times New Roman"/>
          <w:bCs/>
          <w:iCs/>
          <w:sz w:val="24"/>
          <w:szCs w:val="24"/>
          <w:lang w:val="en-GB"/>
        </w:rPr>
        <w:t xml:space="preserve">you </w:t>
      </w:r>
      <w:r>
        <w:rPr>
          <w:rFonts w:ascii="Times New Roman" w:eastAsia="Times New Roman" w:hAnsi="Times New Roman"/>
          <w:bCs/>
          <w:iCs/>
          <w:sz w:val="24"/>
          <w:szCs w:val="24"/>
          <w:lang w:val="en-GB"/>
        </w:rPr>
        <w:t>in any further discussions on this matter.</w:t>
      </w:r>
    </w:p>
    <w:p w:rsidR="00165223" w:rsidRPr="00A05F2C" w:rsidRDefault="00165223" w:rsidP="006138DF">
      <w:pPr>
        <w:spacing w:after="0" w:line="240" w:lineRule="auto"/>
        <w:rPr>
          <w:rFonts w:ascii="Times New Roman" w:eastAsia="Times New Roman" w:hAnsi="Times New Roman"/>
          <w:bCs/>
          <w:iCs/>
          <w:sz w:val="24"/>
          <w:szCs w:val="24"/>
          <w:lang w:val="en-GB"/>
        </w:rPr>
      </w:pPr>
    </w:p>
    <w:p w:rsidR="00F23996" w:rsidRPr="00971AFE" w:rsidRDefault="00A05F2C" w:rsidP="006138DF">
      <w:pPr>
        <w:spacing w:after="0" w:line="240" w:lineRule="auto"/>
        <w:rPr>
          <w:b/>
          <w:szCs w:val="24"/>
          <w:lang w:val="en-GB"/>
        </w:rPr>
      </w:pPr>
      <w:r w:rsidRPr="00A05F2C">
        <w:rPr>
          <w:rFonts w:ascii="Times New Roman" w:eastAsia="Times New Roman" w:hAnsi="Times New Roman"/>
          <w:bCs/>
          <w:iCs/>
          <w:sz w:val="24"/>
          <w:szCs w:val="24"/>
          <w:lang w:val="en-GB"/>
        </w:rPr>
        <w:t>Yours sincerely,</w:t>
      </w:r>
    </w:p>
    <w:p w:rsidR="00F23996" w:rsidRDefault="00F23996" w:rsidP="006138DF">
      <w:pPr>
        <w:pStyle w:val="Heading2"/>
        <w:jc w:val="left"/>
        <w:rPr>
          <w:b w:val="0"/>
          <w:szCs w:val="24"/>
          <w:lang w:val="en-GB"/>
        </w:rPr>
      </w:pPr>
    </w:p>
    <w:p w:rsidR="00CC2DEB" w:rsidRDefault="00CC2DEB" w:rsidP="006138DF">
      <w:pPr>
        <w:rPr>
          <w:lang w:val="en-GB"/>
        </w:rPr>
      </w:pPr>
    </w:p>
    <w:p w:rsidR="00F23996" w:rsidRPr="00971AFE" w:rsidRDefault="00F23996" w:rsidP="006138DF">
      <w:pPr>
        <w:pStyle w:val="Heading2"/>
        <w:jc w:val="left"/>
        <w:rPr>
          <w:b w:val="0"/>
          <w:szCs w:val="24"/>
          <w:lang w:val="en-GB"/>
        </w:rPr>
      </w:pPr>
      <w:r w:rsidRPr="00971AFE">
        <w:rPr>
          <w:b w:val="0"/>
          <w:szCs w:val="24"/>
          <w:lang w:val="en-GB"/>
        </w:rPr>
        <w:t xml:space="preserve">R A Yorke </w:t>
      </w:r>
    </w:p>
    <w:p w:rsidR="00F23996" w:rsidRPr="00971AFE" w:rsidRDefault="00F23996" w:rsidP="006138DF">
      <w:pPr>
        <w:pStyle w:val="Heading2"/>
        <w:jc w:val="left"/>
        <w:rPr>
          <w:b w:val="0"/>
          <w:szCs w:val="24"/>
          <w:lang w:val="en-GB"/>
        </w:rPr>
      </w:pPr>
      <w:r w:rsidRPr="00971AFE">
        <w:rPr>
          <w:b w:val="0"/>
          <w:szCs w:val="24"/>
          <w:lang w:val="en-GB"/>
        </w:rPr>
        <w:t>Chairman</w:t>
      </w:r>
    </w:p>
    <w:p w:rsidR="00971AFE" w:rsidRDefault="000E1FD6" w:rsidP="00971AFE">
      <w:pPr>
        <w:pStyle w:val="Heading2"/>
      </w:pPr>
      <w:r w:rsidRPr="00971AFE">
        <w:rPr>
          <w:szCs w:val="24"/>
        </w:rPr>
        <w:br w:type="page"/>
      </w:r>
      <w:r w:rsidR="00971AFE">
        <w:lastRenderedPageBreak/>
        <w:tab/>
      </w:r>
      <w:r w:rsidR="00971AFE">
        <w:tab/>
      </w:r>
      <w:r w:rsidR="00971AFE">
        <w:tab/>
      </w:r>
      <w:r w:rsidR="00971AFE">
        <w:tab/>
      </w:r>
      <w:r w:rsidR="00971AFE">
        <w:tab/>
      </w:r>
      <w:r w:rsidR="00971AFE">
        <w:tab/>
      </w:r>
      <w:r w:rsidR="00971AFE">
        <w:tab/>
      </w:r>
      <w:r w:rsidR="00971AFE">
        <w:tab/>
      </w:r>
      <w:r w:rsidR="00971AFE">
        <w:tab/>
      </w:r>
      <w:r w:rsidR="00971AFE">
        <w:tab/>
      </w:r>
      <w:r w:rsidR="00971AFE">
        <w:tab/>
        <w:t>Appendix 1</w:t>
      </w:r>
    </w:p>
    <w:p w:rsidR="00971AFE" w:rsidRDefault="00971AFE" w:rsidP="00971AFE">
      <w:pPr>
        <w:pStyle w:val="Heading6"/>
        <w:overflowPunct/>
        <w:autoSpaceDE/>
        <w:adjustRightInd/>
        <w:rPr>
          <w:rFonts w:ascii="Times New Roman" w:eastAsia="Calibri" w:hAnsi="Times New Roman"/>
          <w:szCs w:val="22"/>
          <w:lang w:val="en-US" w:eastAsia="en-US"/>
        </w:rPr>
      </w:pPr>
    </w:p>
    <w:p w:rsidR="00971AFE" w:rsidRDefault="00971AFE" w:rsidP="00971AFE">
      <w:pPr>
        <w:pStyle w:val="Heading6"/>
        <w:overflowPunct/>
        <w:autoSpaceDE/>
        <w:adjustRightInd/>
        <w:rPr>
          <w:rFonts w:ascii="Times New Roman" w:eastAsia="Calibri" w:hAnsi="Times New Roman"/>
          <w:szCs w:val="22"/>
          <w:lang w:val="en-US" w:eastAsia="en-US"/>
        </w:rPr>
      </w:pPr>
      <w:r>
        <w:rPr>
          <w:rFonts w:ascii="Times New Roman" w:eastAsia="Calibri" w:hAnsi="Times New Roman"/>
          <w:szCs w:val="22"/>
          <w:lang w:val="en-US" w:eastAsia="en-US"/>
        </w:rPr>
        <w:t>JOINT  NAUTICAL  ARCHAEOLOGY  POLICY  COMMITTEE</w:t>
      </w:r>
    </w:p>
    <w:p w:rsidR="00971AFE" w:rsidRDefault="00971AFE" w:rsidP="00971AFE">
      <w:pPr>
        <w:spacing w:after="0" w:line="240" w:lineRule="auto"/>
        <w:jc w:val="both"/>
        <w:rPr>
          <w:rFonts w:ascii="Times New Roman" w:hAnsi="Times New Roman"/>
          <w:sz w:val="24"/>
        </w:rPr>
      </w:pPr>
    </w:p>
    <w:p w:rsidR="00971AFE" w:rsidRDefault="00971AFE" w:rsidP="00971AFE">
      <w:pPr>
        <w:pStyle w:val="Heading6"/>
        <w:rPr>
          <w:rFonts w:ascii="Times New Roman" w:hAnsi="Times New Roman"/>
        </w:rPr>
      </w:pPr>
      <w:r>
        <w:rPr>
          <w:rFonts w:ascii="Times New Roman" w:hAnsi="Times New Roman"/>
        </w:rPr>
        <w:t xml:space="preserve">THE JNAPC   - </w:t>
      </w:r>
      <w:r w:rsidR="007D480B">
        <w:rPr>
          <w:rFonts w:ascii="Times New Roman" w:hAnsi="Times New Roman"/>
        </w:rPr>
        <w:t xml:space="preserve">  </w:t>
      </w:r>
      <w:r>
        <w:rPr>
          <w:rFonts w:ascii="Times New Roman" w:hAnsi="Times New Roman"/>
        </w:rPr>
        <w:t>PAST, PRESENT AND FUTURE</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rPr>
          <w:rFonts w:ascii="Times New Roman" w:hAnsi="Times New Roman"/>
          <w:sz w:val="24"/>
        </w:rPr>
      </w:pPr>
      <w:r>
        <w:rPr>
          <w:rFonts w:ascii="Times New Roman" w:hAnsi="Times New Roman"/>
          <w:sz w:val="24"/>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launched </w:t>
      </w:r>
      <w:r>
        <w:rPr>
          <w:rFonts w:ascii="Times New Roman" w:hAnsi="Times New Roman"/>
          <w:i/>
          <w:sz w:val="24"/>
        </w:rPr>
        <w:t>Heritage at Sea</w:t>
      </w:r>
      <w:r>
        <w:rPr>
          <w:rFonts w:ascii="Times New Roman" w:hAnsi="Times New Roman"/>
          <w:sz w:val="24"/>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Government responded to </w:t>
      </w:r>
      <w:r>
        <w:rPr>
          <w:rFonts w:ascii="Times New Roman" w:hAnsi="Times New Roman"/>
          <w:i/>
          <w:sz w:val="24"/>
        </w:rPr>
        <w:t>Heritage at Sea</w:t>
      </w:r>
      <w:r>
        <w:rPr>
          <w:rFonts w:ascii="Times New Roman" w:hAnsi="Times New Roman"/>
          <w:sz w:val="24"/>
        </w:rPr>
        <w:t xml:space="preserve"> in its White Paper </w:t>
      </w:r>
      <w:r>
        <w:rPr>
          <w:rFonts w:ascii="Times New Roman" w:hAnsi="Times New Roman"/>
          <w:i/>
          <w:sz w:val="24"/>
        </w:rPr>
        <w:t>This Common Inheritance</w:t>
      </w:r>
      <w:r>
        <w:rPr>
          <w:rFonts w:ascii="Times New Roman" w:hAnsi="Times New Roman"/>
          <w:sz w:val="24"/>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w:t>
      </w:r>
      <w:r w:rsidR="00110E76">
        <w:rPr>
          <w:rFonts w:ascii="Times New Roman" w:hAnsi="Times New Roman"/>
          <w:sz w:val="24"/>
        </w:rPr>
        <w:t>,</w:t>
      </w:r>
      <w:r>
        <w:rPr>
          <w:rFonts w:ascii="Times New Roman" w:hAnsi="Times New Roman"/>
          <w:sz w:val="24"/>
        </w:rPr>
        <w:t xml:space="preserve"> Media and Sport.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aim of the JNAPC has been to raise the profile of nautical archaeology in both government and diving circles and to present a consensus upon which government and other</w:t>
      </w:r>
      <w:r w:rsidRPr="00360949">
        <w:rPr>
          <w:rFonts w:ascii="Times New Roman" w:hAnsi="Times New Roman"/>
          <w:sz w:val="24"/>
          <w:lang w:val="en-GB"/>
        </w:rPr>
        <w:t xml:space="preserve"> organisations</w:t>
      </w:r>
      <w:r>
        <w:rPr>
          <w:rFonts w:ascii="Times New Roman" w:hAnsi="Times New Roman"/>
          <w:sz w:val="24"/>
        </w:rPr>
        <w:t xml:space="preserve"> can act.</w:t>
      </w:r>
      <w:r>
        <w:rPr>
          <w:rFonts w:ascii="Times New Roman" w:hAnsi="Times New Roman"/>
          <w:i/>
          <w:sz w:val="24"/>
        </w:rPr>
        <w:t xml:space="preserve"> </w:t>
      </w:r>
      <w:r w:rsidRPr="00360949">
        <w:rPr>
          <w:rFonts w:ascii="Times New Roman" w:hAnsi="Times New Roman"/>
          <w:i/>
          <w:sz w:val="24"/>
          <w:lang w:val="en-GB"/>
        </w:rPr>
        <w:t>Heritage at Sea</w:t>
      </w:r>
      <w:r w:rsidRPr="00360949">
        <w:rPr>
          <w:rFonts w:ascii="Times New Roman" w:hAnsi="Times New Roman"/>
          <w:sz w:val="24"/>
          <w:lang w:val="en-GB"/>
        </w:rPr>
        <w:t xml:space="preserve"> was followed up by </w:t>
      </w:r>
      <w:r w:rsidRPr="00360949">
        <w:rPr>
          <w:rFonts w:ascii="Times New Roman" w:hAnsi="Times New Roman"/>
          <w:i/>
          <w:sz w:val="24"/>
          <w:lang w:val="en-GB"/>
        </w:rPr>
        <w:t>Still at Sea</w:t>
      </w:r>
      <w:r w:rsidRPr="00360949">
        <w:rPr>
          <w:rFonts w:ascii="Times New Roman" w:hAnsi="Times New Roman"/>
          <w:sz w:val="24"/>
          <w:lang w:val="en-GB"/>
        </w:rPr>
        <w:t xml:space="preserve"> in May 1993 which drew attention to outstanding issues, the </w:t>
      </w:r>
      <w:r w:rsidRPr="00360949">
        <w:rPr>
          <w:rFonts w:ascii="Times New Roman" w:hAnsi="Times New Roman"/>
          <w:i/>
          <w:sz w:val="24"/>
          <w:lang w:val="en-GB"/>
        </w:rPr>
        <w:t>Code of Practice for Seabed Developers</w:t>
      </w:r>
      <w:r w:rsidRPr="00360949">
        <w:rPr>
          <w:rFonts w:ascii="Times New Roman" w:hAnsi="Times New Roman"/>
          <w:sz w:val="24"/>
          <w:lang w:val="en-GB"/>
        </w:rPr>
        <w:t xml:space="preserve"> was launched in January 1995, and an archaeological leaflet for divers, </w:t>
      </w:r>
      <w:r w:rsidRPr="00360949">
        <w:rPr>
          <w:rFonts w:ascii="Times New Roman" w:hAnsi="Times New Roman"/>
          <w:i/>
          <w:sz w:val="24"/>
          <w:lang w:val="en-GB"/>
        </w:rPr>
        <w:t>Underwater Finds - What to Do</w:t>
      </w:r>
      <w:r w:rsidRPr="00360949">
        <w:rPr>
          <w:rFonts w:ascii="Times New Roman" w:hAnsi="Times New Roman"/>
          <w:sz w:val="24"/>
          <w:lang w:val="en-GB"/>
        </w:rPr>
        <w:t xml:space="preserve">, was published in January 1998 in collaboration with the Sports Diving Associations BSAC, PADI and SAA. </w:t>
      </w:r>
      <w:r>
        <w:rPr>
          <w:rFonts w:ascii="Times New Roman" w:hAnsi="Times New Roman"/>
          <w:sz w:val="24"/>
        </w:rPr>
        <w:t xml:space="preserve">The more detailed explanatory brochure, </w:t>
      </w:r>
      <w:r>
        <w:rPr>
          <w:rFonts w:ascii="Times New Roman" w:hAnsi="Times New Roman"/>
          <w:i/>
          <w:sz w:val="24"/>
        </w:rPr>
        <w:t>Underwater Finds - Guidance for Divers,</w:t>
      </w:r>
      <w:r>
        <w:rPr>
          <w:rFonts w:ascii="Times New Roman" w:hAnsi="Times New Roman"/>
          <w:sz w:val="24"/>
        </w:rPr>
        <w:t xml:space="preserve"> followed in May 2000 and </w:t>
      </w:r>
      <w:r>
        <w:rPr>
          <w:rFonts w:ascii="Times New Roman" w:hAnsi="Times New Roman"/>
          <w:i/>
          <w:sz w:val="24"/>
        </w:rPr>
        <w:t xml:space="preserve">Wreck Diving – Don’t Get Scuttled, </w:t>
      </w:r>
      <w:r>
        <w:rPr>
          <w:rFonts w:ascii="Times New Roman" w:hAnsi="Times New Roman"/>
          <w:sz w:val="24"/>
        </w:rPr>
        <w:t>an educational brochure for divers, was published in October 2000.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Pr>
          <w:rFonts w:ascii="Times New Roman" w:hAnsi="Times New Roman"/>
          <w:i/>
          <w:sz w:val="24"/>
        </w:rPr>
        <w:t>Heritage Law at Sea</w:t>
      </w:r>
      <w:r>
        <w:rPr>
          <w:rFonts w:ascii="Times New Roman" w:hAnsi="Times New Roman"/>
          <w:sz w:val="24"/>
        </w:rPr>
        <w:t xml:space="preserve"> in June 2000 and </w:t>
      </w:r>
      <w:r>
        <w:rPr>
          <w:rFonts w:ascii="Times New Roman" w:hAnsi="Times New Roman"/>
          <w:i/>
          <w:sz w:val="24"/>
        </w:rPr>
        <w:t xml:space="preserve">An Interim Report on The Valletta Convention &amp; Heritage Law at Sea </w:t>
      </w:r>
      <w:r>
        <w:rPr>
          <w:rFonts w:ascii="Times New Roman" w:hAnsi="Times New Roman"/>
          <w:sz w:val="24"/>
        </w:rPr>
        <w:t xml:space="preserve">in 2003. The latter made detailed recommendations for legal and administrative changes to improve protection of the UK’s underwater cultural heritage. </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lastRenderedPageBreak/>
        <w:t xml:space="preserve">The JNAPC played a major role in English Heritage’s review of marine archaeological legislation and in DCMS’s consultation exercise </w:t>
      </w:r>
      <w:r>
        <w:rPr>
          <w:rFonts w:ascii="Times New Roman" w:hAnsi="Times New Roman"/>
          <w:i/>
          <w:sz w:val="24"/>
        </w:rPr>
        <w:t>Protecting our Marine Historic Environment: Making the System Work Better</w:t>
      </w:r>
      <w:r>
        <w:rPr>
          <w:rFonts w:ascii="Times New Roman" w:hAnsi="Times New Roman"/>
          <w:sz w:val="24"/>
        </w:rPr>
        <w:t xml:space="preserve">, and was represented on the DCMS Salvage Working Group reviewing potential requirements for new legislation. The JNAPC has also been working towards the ratification of the UNESCO Convention </w:t>
      </w:r>
      <w:r w:rsidR="006D0111">
        <w:rPr>
          <w:rFonts w:ascii="Times New Roman" w:hAnsi="Times New Roman"/>
          <w:sz w:val="24"/>
        </w:rPr>
        <w:t xml:space="preserve">on the Protection of the Underwater Cultural heritage 2001 </w:t>
      </w:r>
      <w:r>
        <w:rPr>
          <w:rFonts w:ascii="Times New Roman" w:hAnsi="Times New Roman"/>
          <w:sz w:val="24"/>
        </w:rPr>
        <w:t xml:space="preserve">with the preparation of the </w:t>
      </w:r>
      <w:r>
        <w:rPr>
          <w:rFonts w:ascii="Times New Roman" w:hAnsi="Times New Roman"/>
          <w:i/>
          <w:sz w:val="24"/>
        </w:rPr>
        <w:t>Burlington House Declaration</w:t>
      </w:r>
      <w:r>
        <w:rPr>
          <w:rFonts w:ascii="Times New Roman" w:hAnsi="Times New Roman"/>
          <w:sz w:val="24"/>
        </w:rPr>
        <w:t>, which was presented to Government in 2006 and the Seminar on the Protection of Underwater Cultural Heritage in International Waters Adjacent to the UK in November 2010.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JNAPC continues to work for the improved protection of underwater cultural heritage in both territorial and international waters.</w:t>
      </w:r>
    </w:p>
    <w:p w:rsidR="00971AFE" w:rsidRDefault="00971AFE" w:rsidP="00971AFE">
      <w:pPr>
        <w:spacing w:after="0" w:line="240" w:lineRule="auto"/>
        <w:ind w:left="7200"/>
        <w:jc w:val="both"/>
        <w:outlineLvl w:val="0"/>
        <w:rPr>
          <w:rFonts w:ascii="Times New Roman" w:hAnsi="Times New Roman"/>
          <w:b/>
          <w:sz w:val="24"/>
        </w:rPr>
      </w:pPr>
      <w:r>
        <w:rPr>
          <w:rFonts w:ascii="Times New Roman" w:hAnsi="Times New Roman"/>
          <w:sz w:val="24"/>
        </w:rPr>
        <w:br w:type="page"/>
      </w:r>
      <w:r>
        <w:rPr>
          <w:rFonts w:ascii="Times New Roman" w:hAnsi="Times New Roman"/>
          <w:b/>
          <w:sz w:val="24"/>
        </w:rPr>
        <w:lastRenderedPageBreak/>
        <w:t>Appendix 2</w:t>
      </w:r>
    </w:p>
    <w:p w:rsidR="004B5F98" w:rsidRPr="004B5F98" w:rsidRDefault="004B5F98" w:rsidP="004B5F98">
      <w:pPr>
        <w:spacing w:after="0" w:line="240" w:lineRule="auto"/>
        <w:jc w:val="both"/>
        <w:outlineLvl w:val="0"/>
        <w:rPr>
          <w:rFonts w:ascii="Times New Roman" w:hAnsi="Times New Roman"/>
          <w:sz w:val="24"/>
        </w:rPr>
      </w:pPr>
      <w:r w:rsidRPr="004B5F98">
        <w:rPr>
          <w:rFonts w:ascii="Times New Roman" w:hAnsi="Times New Roman"/>
          <w:b/>
          <w:sz w:val="24"/>
        </w:rPr>
        <w:t>Joint Nautical Archaeology Policy Committee</w:t>
      </w:r>
      <w:r w:rsidRPr="004B5F98">
        <w:rPr>
          <w:rFonts w:ascii="Times New Roman" w:hAnsi="Times New Roman"/>
          <w:sz w:val="24"/>
        </w:rPr>
        <w:t xml:space="preserve"> </w:t>
      </w:r>
    </w:p>
    <w:p w:rsidR="004B5F98" w:rsidRPr="004B5F98" w:rsidRDefault="004B5F98" w:rsidP="004B5F98">
      <w:pPr>
        <w:spacing w:after="0" w:line="240" w:lineRule="auto"/>
        <w:jc w:val="both"/>
        <w:rPr>
          <w:rFonts w:ascii="Times New Roman" w:hAnsi="Times New Roman"/>
          <w:b/>
          <w:sz w:val="24"/>
        </w:rPr>
      </w:pP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b/>
          <w:sz w:val="24"/>
        </w:rPr>
        <w:t>Chairman</w:t>
      </w:r>
      <w:r w:rsidRPr="004B5F98">
        <w:rPr>
          <w:rFonts w:ascii="Times New Roman" w:hAnsi="Times New Roman"/>
          <w:sz w:val="24"/>
        </w:rPr>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 xml:space="preserve">Robert Yorke </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ab/>
      </w: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Member Organisations</w:t>
      </w:r>
    </w:p>
    <w:p w:rsidR="004B5F98" w:rsidRPr="004B5F98" w:rsidRDefault="004B5F98" w:rsidP="004B5F98">
      <w:pPr>
        <w:keepNext/>
        <w:autoSpaceDN w:val="0"/>
        <w:spacing w:after="0" w:line="240" w:lineRule="auto"/>
        <w:jc w:val="both"/>
        <w:outlineLvl w:val="3"/>
        <w:rPr>
          <w:rFonts w:ascii="Times New Roman" w:hAnsi="Times New Roman"/>
          <w:sz w:val="24"/>
        </w:rPr>
      </w:pPr>
      <w:r w:rsidRPr="004B5F98">
        <w:rPr>
          <w:rFonts w:ascii="Times New Roman" w:hAnsi="Times New Roman"/>
          <w:sz w:val="24"/>
        </w:rPr>
        <w:t>Association of Local Government Archaeological Officers</w:t>
      </w:r>
      <w:r w:rsidRPr="004B5F98">
        <w:rPr>
          <w:rFonts w:ascii="Times New Roman" w:hAnsi="Times New Roman"/>
          <w:sz w:val="24"/>
        </w:rPr>
        <w:tab/>
      </w:r>
      <w:r w:rsidRPr="004B5F98">
        <w:rPr>
          <w:rFonts w:ascii="Times New Roman" w:hAnsi="Times New Roman"/>
          <w:sz w:val="24"/>
        </w:rPr>
        <w:tab/>
        <w:t>Robin Daniels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British Sub Aqua Club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Jane Maddocks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Council for British Archaeology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Mike Heyworth</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Hampshire &amp; Wight Trust for Maritime Archaeology </w:t>
      </w:r>
      <w:r w:rsidRPr="004B5F98">
        <w:rPr>
          <w:rFonts w:ascii="Times New Roman" w:hAnsi="Times New Roman"/>
          <w:sz w:val="24"/>
        </w:rPr>
        <w:tab/>
      </w:r>
      <w:r w:rsidRPr="004B5F98">
        <w:rPr>
          <w:rFonts w:ascii="Times New Roman" w:hAnsi="Times New Roman"/>
          <w:sz w:val="24"/>
        </w:rPr>
        <w:tab/>
        <w:t>Garry Momber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ICOMOS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Institute for Archaeologists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Tim Howard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Institute for Archaeologists, Maritime Affairs Group </w:t>
      </w:r>
      <w:r w:rsidRPr="004B5F98">
        <w:rPr>
          <w:rFonts w:ascii="Times New Roman" w:hAnsi="Times New Roman"/>
          <w:sz w:val="24"/>
        </w:rPr>
        <w:tab/>
      </w:r>
      <w:r w:rsidRPr="004B5F98">
        <w:rPr>
          <w:rFonts w:ascii="Times New Roman" w:hAnsi="Times New Roman"/>
          <w:sz w:val="24"/>
        </w:rPr>
        <w:tab/>
        <w:t>Graham Scott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Maritime Archaeology Sea Trust (MAST)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Jessica Berry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National Maritime Museum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Gillian Hutchinson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Museums &amp; Galleries of Wales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Mark Redknap</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Trust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Ingrid Samuel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Nautical Archaeology Society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Adrian Olivier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Professional Association of Diving Instructors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 xml:space="preserve">Suzanne </w:t>
      </w:r>
      <w:r w:rsidR="00481675">
        <w:rPr>
          <w:rFonts w:ascii="Times New Roman" w:hAnsi="Times New Roman"/>
          <w:sz w:val="24"/>
        </w:rPr>
        <w:t>Smith</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RESCUE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Stephen Appleby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Sea Change Heritage Consultants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John Gribble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Shipwreck Heritage Centre</w:t>
      </w:r>
      <w:r w:rsidRPr="004B5F98">
        <w:rPr>
          <w:rFonts w:ascii="Times New Roman" w:hAnsi="Times New Roman"/>
          <w:sz w:val="24"/>
        </w:rPr>
        <w:tab/>
      </w:r>
      <w:r w:rsidRPr="004B5F98">
        <w:rPr>
          <w:rFonts w:ascii="Times New Roman" w:hAnsi="Times New Roman"/>
          <w:sz w:val="24"/>
        </w:rPr>
        <w:tab/>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Marsden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Society for Nautical Research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Ray Sutcliffe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Sub Aqua Association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Stuart Bryan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United Kingdom Maritime Collections Strategy</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keepNext/>
        <w:overflowPunct w:val="0"/>
        <w:autoSpaceDE w:val="0"/>
        <w:autoSpaceDN w:val="0"/>
        <w:adjustRightInd w:val="0"/>
        <w:spacing w:after="0" w:line="240" w:lineRule="auto"/>
        <w:jc w:val="both"/>
        <w:outlineLvl w:val="3"/>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Wessex Archaeology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Euan McNeil</w:t>
      </w:r>
    </w:p>
    <w:p w:rsidR="004B5F98" w:rsidRPr="004B5F98" w:rsidRDefault="004B5F98" w:rsidP="004B5F98">
      <w:pPr>
        <w:tabs>
          <w:tab w:val="left" w:pos="720"/>
          <w:tab w:val="center" w:pos="4680"/>
          <w:tab w:val="right" w:pos="9360"/>
        </w:tabs>
        <w:spacing w:after="0" w:line="240" w:lineRule="auto"/>
        <w:jc w:val="both"/>
        <w:rPr>
          <w:rFonts w:ascii="Times New Roman" w:hAnsi="Times New Roman"/>
          <w:sz w:val="24"/>
        </w:rPr>
      </w:pP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r w:rsidRPr="004B5F98">
        <w:rPr>
          <w:rFonts w:ascii="Times New Roman" w:eastAsia="Times New Roman" w:hAnsi="Times New Roman"/>
          <w:b/>
          <w:sz w:val="24"/>
          <w:szCs w:val="24"/>
          <w:lang w:val="en-GB"/>
        </w:rPr>
        <w:t>Individual members</w:t>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t>Affiliation</w:t>
      </w:r>
    </w:p>
    <w:p w:rsidR="004B5F98" w:rsidRPr="004B5F98" w:rsidRDefault="004B5F98" w:rsidP="004B5F98">
      <w:pPr>
        <w:spacing w:after="0" w:line="240" w:lineRule="auto"/>
        <w:rPr>
          <w:rFonts w:ascii="Times New Roman" w:hAnsi="Times New Roman"/>
          <w:i/>
          <w:sz w:val="24"/>
        </w:rPr>
      </w:pPr>
      <w:r w:rsidRPr="004B5F98">
        <w:rPr>
          <w:rFonts w:ascii="Times New Roman" w:hAnsi="Times New Roman"/>
          <w:sz w:val="24"/>
        </w:rPr>
        <w:t>Sarah Dromgoole</w:t>
      </w:r>
      <w:r w:rsidRPr="004B5F98">
        <w:rPr>
          <w:rFonts w:ascii="Times New Roman" w:hAnsi="Times New Roman"/>
          <w:i/>
          <w:sz w:val="24"/>
        </w:rPr>
        <w:t xml:space="preserve">  </w:t>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sz w:val="24"/>
        </w:rPr>
        <w:t>University of Nottingham</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Antony Firth</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lang w:val="en-GB"/>
        </w:rPr>
        <w:t>Fjordr Limited</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David Parham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University of Bournemouth</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 xml:space="preserve">Michael Williams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Plymouth University &amp; UCL</w:t>
      </w: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Observers</w:t>
      </w:r>
    </w:p>
    <w:p w:rsidR="004B5F98" w:rsidRPr="004B5F98" w:rsidRDefault="004B5F98" w:rsidP="004B5F98">
      <w:pPr>
        <w:keepNext/>
        <w:overflowPunct w:val="0"/>
        <w:autoSpaceDE w:val="0"/>
        <w:autoSpaceDN w:val="0"/>
        <w:adjustRightInd w:val="0"/>
        <w:spacing w:after="0" w:line="240" w:lineRule="auto"/>
        <w:jc w:val="both"/>
        <w:outlineLvl w:val="2"/>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Advisory Panel on Historic Wrecks, English Heritage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Tom Hassall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Cadw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Polly Groom</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The Crown Estate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Iain Mills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Culture, Media and 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Helen Williams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Transport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Robert Cousins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English Heritage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Ian Oxley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Environment Service, Northern Ireland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00A86F4E">
        <w:rPr>
          <w:rFonts w:ascii="Times New Roman" w:hAnsi="Times New Roman"/>
          <w:sz w:val="24"/>
        </w:rPr>
        <w:t>Claire Foley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Foreign and Commonwealth Office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Louise Savill/Mina Patel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Historic Scotland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Philip Robertson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Maritime and Coastguard Agency, Receiver of Wreck </w:t>
      </w:r>
      <w:r w:rsidRPr="004B5F98">
        <w:rPr>
          <w:rFonts w:ascii="Times New Roman" w:hAnsi="Times New Roman"/>
          <w:sz w:val="24"/>
        </w:rPr>
        <w:tab/>
      </w:r>
      <w:r w:rsidRPr="004B5F98">
        <w:rPr>
          <w:rFonts w:ascii="Times New Roman" w:hAnsi="Times New Roman"/>
          <w:sz w:val="24"/>
        </w:rPr>
        <w:tab/>
        <w:t>Alison Kentuck</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Fieldsend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Bob Stewart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Royal Commission on the Ancient              </w:t>
      </w:r>
    </w:p>
    <w:p w:rsidR="00CC2DEB" w:rsidRDefault="004B5F98" w:rsidP="004B5F98">
      <w:pPr>
        <w:spacing w:after="0" w:line="240" w:lineRule="auto"/>
        <w:jc w:val="both"/>
        <w:rPr>
          <w:rFonts w:ascii="Times New Roman" w:hAnsi="Times New Roman"/>
          <w:sz w:val="24"/>
        </w:rPr>
      </w:pPr>
      <w:r w:rsidRPr="004B5F98">
        <w:rPr>
          <w:rFonts w:ascii="Times New Roman" w:hAnsi="Times New Roman"/>
          <w:sz w:val="24"/>
        </w:rPr>
        <w:t>and Historical Monuments of Scotland</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Alex Hale</w:t>
      </w:r>
    </w:p>
    <w:sectPr w:rsidR="00CC2DEB" w:rsidSect="002B23EF">
      <w:footerReference w:type="even" r:id="rId8"/>
      <w:footerReference w:type="default" r:id="rId9"/>
      <w:pgSz w:w="12240" w:h="15840"/>
      <w:pgMar w:top="993" w:right="1440" w:bottom="1418"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3AF1" w:rsidRDefault="00543AF1">
      <w:pPr>
        <w:spacing w:after="0" w:line="240" w:lineRule="auto"/>
      </w:pPr>
      <w:r>
        <w:separator/>
      </w:r>
    </w:p>
  </w:endnote>
  <w:endnote w:type="continuationSeparator" w:id="0">
    <w:p w:rsidR="00543AF1" w:rsidRDefault="00543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E1FD6" w:rsidRDefault="000E1F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C7E45">
      <w:rPr>
        <w:rStyle w:val="PageNumber"/>
        <w:noProof/>
      </w:rPr>
      <w:t>2</w:t>
    </w:r>
    <w:r>
      <w:rPr>
        <w:rStyle w:val="PageNumber"/>
      </w:rPr>
      <w:fldChar w:fldCharType="end"/>
    </w:r>
  </w:p>
  <w:p w:rsidR="000E1FD6" w:rsidRDefault="000E1F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3AF1" w:rsidRDefault="00543AF1">
      <w:pPr>
        <w:spacing w:after="0" w:line="240" w:lineRule="auto"/>
      </w:pPr>
      <w:r>
        <w:separator/>
      </w:r>
    </w:p>
  </w:footnote>
  <w:footnote w:type="continuationSeparator" w:id="0">
    <w:p w:rsidR="00543AF1" w:rsidRDefault="00543A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96"/>
    <w:rsid w:val="00055C3D"/>
    <w:rsid w:val="000D0BDA"/>
    <w:rsid w:val="000E1FD6"/>
    <w:rsid w:val="000E4A97"/>
    <w:rsid w:val="000F6591"/>
    <w:rsid w:val="00110E76"/>
    <w:rsid w:val="001472C1"/>
    <w:rsid w:val="00165223"/>
    <w:rsid w:val="00190810"/>
    <w:rsid w:val="001E47E9"/>
    <w:rsid w:val="001F4B60"/>
    <w:rsid w:val="002B23EF"/>
    <w:rsid w:val="002C2607"/>
    <w:rsid w:val="002D65AE"/>
    <w:rsid w:val="00345421"/>
    <w:rsid w:val="0034695E"/>
    <w:rsid w:val="00360949"/>
    <w:rsid w:val="003A5A0C"/>
    <w:rsid w:val="003B1452"/>
    <w:rsid w:val="003B374D"/>
    <w:rsid w:val="003C23BE"/>
    <w:rsid w:val="003E71BD"/>
    <w:rsid w:val="004017BF"/>
    <w:rsid w:val="00404ACB"/>
    <w:rsid w:val="00407F50"/>
    <w:rsid w:val="00433B28"/>
    <w:rsid w:val="00481675"/>
    <w:rsid w:val="00484469"/>
    <w:rsid w:val="004A1DF8"/>
    <w:rsid w:val="004B2149"/>
    <w:rsid w:val="004B5F98"/>
    <w:rsid w:val="004C1809"/>
    <w:rsid w:val="00513EE8"/>
    <w:rsid w:val="0052034D"/>
    <w:rsid w:val="00543AF1"/>
    <w:rsid w:val="00547D29"/>
    <w:rsid w:val="00586F9D"/>
    <w:rsid w:val="005C6548"/>
    <w:rsid w:val="00604098"/>
    <w:rsid w:val="006069D6"/>
    <w:rsid w:val="0061043D"/>
    <w:rsid w:val="006138DF"/>
    <w:rsid w:val="00613F62"/>
    <w:rsid w:val="0063100E"/>
    <w:rsid w:val="00645A9B"/>
    <w:rsid w:val="00693E77"/>
    <w:rsid w:val="006C3DD6"/>
    <w:rsid w:val="006C7E45"/>
    <w:rsid w:val="006D0111"/>
    <w:rsid w:val="00730888"/>
    <w:rsid w:val="00746970"/>
    <w:rsid w:val="0076777E"/>
    <w:rsid w:val="007D480B"/>
    <w:rsid w:val="007E5F37"/>
    <w:rsid w:val="008A215D"/>
    <w:rsid w:val="008D2689"/>
    <w:rsid w:val="0090320A"/>
    <w:rsid w:val="009610C4"/>
    <w:rsid w:val="009678FF"/>
    <w:rsid w:val="00971AFE"/>
    <w:rsid w:val="0097514D"/>
    <w:rsid w:val="009A42C1"/>
    <w:rsid w:val="009B44B7"/>
    <w:rsid w:val="009D60B6"/>
    <w:rsid w:val="00A05F2C"/>
    <w:rsid w:val="00A5437F"/>
    <w:rsid w:val="00A85CBC"/>
    <w:rsid w:val="00A86F4E"/>
    <w:rsid w:val="00AB5D7C"/>
    <w:rsid w:val="00AE0E87"/>
    <w:rsid w:val="00B82C9A"/>
    <w:rsid w:val="00B908C0"/>
    <w:rsid w:val="00B9130A"/>
    <w:rsid w:val="00BB4E88"/>
    <w:rsid w:val="00BE74B1"/>
    <w:rsid w:val="00C24212"/>
    <w:rsid w:val="00C71BE0"/>
    <w:rsid w:val="00C83365"/>
    <w:rsid w:val="00C848E6"/>
    <w:rsid w:val="00C87150"/>
    <w:rsid w:val="00C935B9"/>
    <w:rsid w:val="00CB73BB"/>
    <w:rsid w:val="00CC2DEB"/>
    <w:rsid w:val="00CE6DCF"/>
    <w:rsid w:val="00D95BC6"/>
    <w:rsid w:val="00DE3168"/>
    <w:rsid w:val="00DE35E4"/>
    <w:rsid w:val="00E152CA"/>
    <w:rsid w:val="00E2592F"/>
    <w:rsid w:val="00EA64E4"/>
    <w:rsid w:val="00EB2862"/>
    <w:rsid w:val="00EC21E8"/>
    <w:rsid w:val="00EC6D35"/>
    <w:rsid w:val="00F23996"/>
    <w:rsid w:val="00FF16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 w:type="paragraph" w:styleId="PlainText">
    <w:name w:val="Plain Text"/>
    <w:basedOn w:val="Normal"/>
    <w:link w:val="PlainTextChar"/>
    <w:uiPriority w:val="99"/>
    <w:semiHidden/>
    <w:unhideWhenUsed/>
    <w:rsid w:val="00BB4E88"/>
    <w:pPr>
      <w:spacing w:after="0" w:line="240" w:lineRule="auto"/>
    </w:pPr>
    <w:rPr>
      <w:rFonts w:eastAsiaTheme="minorHAnsi" w:cstheme="minorBidi"/>
      <w:szCs w:val="21"/>
      <w:lang w:val="en-GB"/>
    </w:rPr>
  </w:style>
  <w:style w:type="character" w:customStyle="1" w:styleId="PlainTextChar">
    <w:name w:val="Plain Text Char"/>
    <w:basedOn w:val="DefaultParagraphFont"/>
    <w:link w:val="PlainText"/>
    <w:uiPriority w:val="99"/>
    <w:semiHidden/>
    <w:rsid w:val="00BB4E88"/>
    <w:rPr>
      <w:rFonts w:eastAsiaTheme="minorHAnsi" w:cstheme="minorBidi"/>
      <w:sz w:val="22"/>
      <w:szCs w:val="21"/>
      <w:lang w:eastAsia="en-US"/>
    </w:rPr>
  </w:style>
  <w:style w:type="paragraph" w:styleId="EndnoteText">
    <w:name w:val="endnote text"/>
    <w:basedOn w:val="Normal"/>
    <w:link w:val="EndnoteTextChar"/>
    <w:uiPriority w:val="99"/>
    <w:semiHidden/>
    <w:unhideWhenUsed/>
    <w:rsid w:val="006138DF"/>
    <w:pPr>
      <w:spacing w:after="0" w:line="240" w:lineRule="auto"/>
    </w:pPr>
    <w:rPr>
      <w:rFonts w:ascii="Times New Roman" w:eastAsia="Times New Roman" w:hAnsi="Times New Roman"/>
      <w:sz w:val="20"/>
      <w:szCs w:val="20"/>
      <w:lang w:val="en-GB"/>
    </w:rPr>
  </w:style>
  <w:style w:type="character" w:customStyle="1" w:styleId="EndnoteTextChar">
    <w:name w:val="Endnote Text Char"/>
    <w:basedOn w:val="DefaultParagraphFont"/>
    <w:link w:val="EndnoteText"/>
    <w:uiPriority w:val="99"/>
    <w:semiHidden/>
    <w:rsid w:val="006138DF"/>
    <w:rPr>
      <w:rFonts w:ascii="Times New Roman" w:eastAsia="Times New Roman" w:hAnsi="Times New Roman"/>
      <w:lang w:eastAsia="en-US"/>
    </w:rPr>
  </w:style>
  <w:style w:type="character" w:styleId="EndnoteReference">
    <w:name w:val="endnote reference"/>
    <w:basedOn w:val="DefaultParagraphFont"/>
    <w:uiPriority w:val="99"/>
    <w:semiHidden/>
    <w:unhideWhenUsed/>
    <w:rsid w:val="006138D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 w:type="paragraph" w:styleId="PlainText">
    <w:name w:val="Plain Text"/>
    <w:basedOn w:val="Normal"/>
    <w:link w:val="PlainTextChar"/>
    <w:uiPriority w:val="99"/>
    <w:semiHidden/>
    <w:unhideWhenUsed/>
    <w:rsid w:val="00BB4E88"/>
    <w:pPr>
      <w:spacing w:after="0" w:line="240" w:lineRule="auto"/>
    </w:pPr>
    <w:rPr>
      <w:rFonts w:eastAsiaTheme="minorHAnsi" w:cstheme="minorBidi"/>
      <w:szCs w:val="21"/>
      <w:lang w:val="en-GB"/>
    </w:rPr>
  </w:style>
  <w:style w:type="character" w:customStyle="1" w:styleId="PlainTextChar">
    <w:name w:val="Plain Text Char"/>
    <w:basedOn w:val="DefaultParagraphFont"/>
    <w:link w:val="PlainText"/>
    <w:uiPriority w:val="99"/>
    <w:semiHidden/>
    <w:rsid w:val="00BB4E88"/>
    <w:rPr>
      <w:rFonts w:eastAsiaTheme="minorHAnsi" w:cstheme="minorBidi"/>
      <w:sz w:val="22"/>
      <w:szCs w:val="21"/>
      <w:lang w:eastAsia="en-US"/>
    </w:rPr>
  </w:style>
  <w:style w:type="paragraph" w:styleId="EndnoteText">
    <w:name w:val="endnote text"/>
    <w:basedOn w:val="Normal"/>
    <w:link w:val="EndnoteTextChar"/>
    <w:uiPriority w:val="99"/>
    <w:semiHidden/>
    <w:unhideWhenUsed/>
    <w:rsid w:val="006138DF"/>
    <w:pPr>
      <w:spacing w:after="0" w:line="240" w:lineRule="auto"/>
    </w:pPr>
    <w:rPr>
      <w:rFonts w:ascii="Times New Roman" w:eastAsia="Times New Roman" w:hAnsi="Times New Roman"/>
      <w:sz w:val="20"/>
      <w:szCs w:val="20"/>
      <w:lang w:val="en-GB"/>
    </w:rPr>
  </w:style>
  <w:style w:type="character" w:customStyle="1" w:styleId="EndnoteTextChar">
    <w:name w:val="Endnote Text Char"/>
    <w:basedOn w:val="DefaultParagraphFont"/>
    <w:link w:val="EndnoteText"/>
    <w:uiPriority w:val="99"/>
    <w:semiHidden/>
    <w:rsid w:val="006138DF"/>
    <w:rPr>
      <w:rFonts w:ascii="Times New Roman" w:eastAsia="Times New Roman" w:hAnsi="Times New Roman"/>
      <w:lang w:eastAsia="en-US"/>
    </w:rPr>
  </w:style>
  <w:style w:type="character" w:styleId="EndnoteReference">
    <w:name w:val="endnote reference"/>
    <w:basedOn w:val="DefaultParagraphFont"/>
    <w:uiPriority w:val="99"/>
    <w:semiHidden/>
    <w:unhideWhenUsed/>
    <w:rsid w:val="006138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690962">
      <w:bodyDiv w:val="1"/>
      <w:marLeft w:val="0"/>
      <w:marRight w:val="0"/>
      <w:marTop w:val="0"/>
      <w:marBottom w:val="0"/>
      <w:divBdr>
        <w:top w:val="none" w:sz="0" w:space="0" w:color="auto"/>
        <w:left w:val="none" w:sz="0" w:space="0" w:color="auto"/>
        <w:bottom w:val="none" w:sz="0" w:space="0" w:color="auto"/>
        <w:right w:val="none" w:sz="0" w:space="0" w:color="auto"/>
      </w:divBdr>
    </w:div>
    <w:div w:id="854684196">
      <w:bodyDiv w:val="1"/>
      <w:marLeft w:val="0"/>
      <w:marRight w:val="0"/>
      <w:marTop w:val="0"/>
      <w:marBottom w:val="0"/>
      <w:divBdr>
        <w:top w:val="none" w:sz="0" w:space="0" w:color="auto"/>
        <w:left w:val="none" w:sz="0" w:space="0" w:color="auto"/>
        <w:bottom w:val="none" w:sz="0" w:space="0" w:color="auto"/>
        <w:right w:val="none" w:sz="0" w:space="0" w:color="auto"/>
      </w:divBdr>
    </w:div>
    <w:div w:id="198307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esignation@english-heritage.org.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1683</Words>
  <Characters>9596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DEFRA Consultation: Marine Licensing – MW Comments (v1)</vt:lpstr>
    </vt:vector>
  </TitlesOfParts>
  <Company/>
  <LinksUpToDate>false</LinksUpToDate>
  <CharactersWithSpaces>11257</CharactersWithSpaces>
  <SharedDoc>false</SharedDoc>
  <HLinks>
    <vt:vector size="6" baseType="variant">
      <vt:variant>
        <vt:i4>3866638</vt:i4>
      </vt:variant>
      <vt:variant>
        <vt:i4>0</vt:i4>
      </vt:variant>
      <vt:variant>
        <vt:i4>0</vt:i4>
      </vt:variant>
      <vt:variant>
        <vt:i4>5</vt:i4>
      </vt:variant>
      <vt:variant>
        <vt:lpwstr>mailto:marinelicensing@scotland.gsi.gov.uk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DEFRA Consultation: Marine Licensing – MW Comments (v1)</dc:title>
  <dc:creator>julie ann williams</dc:creator>
  <cp:lastModifiedBy>R Yorke</cp:lastModifiedBy>
  <cp:revision>2</cp:revision>
  <cp:lastPrinted>2013-12-13T13:02:00Z</cp:lastPrinted>
  <dcterms:created xsi:type="dcterms:W3CDTF">2015-03-15T17:23:00Z</dcterms:created>
  <dcterms:modified xsi:type="dcterms:W3CDTF">2015-03-15T17:23:00Z</dcterms:modified>
</cp:coreProperties>
</file>